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Look w:val="04A0"/>
      </w:tblPr>
      <w:tblGrid>
        <w:gridCol w:w="250"/>
        <w:gridCol w:w="2735"/>
        <w:gridCol w:w="4140"/>
        <w:gridCol w:w="540"/>
        <w:gridCol w:w="1515"/>
        <w:gridCol w:w="884"/>
      </w:tblGrid>
      <w:tr w:rsidR="0079356B">
        <w:tc>
          <w:tcPr>
            <w:tcW w:w="10064" w:type="dxa"/>
            <w:gridSpan w:val="6"/>
            <w:noWrap/>
          </w:tcPr>
          <w:p w:rsidR="0079356B" w:rsidRDefault="00FC6F4B">
            <w:pPr>
              <w:pStyle w:val="Heading3"/>
              <w:jc w:val="center"/>
            </w:pPr>
            <w:bookmarkStart w:id="0" w:name="Par515"/>
            <w:bookmarkEnd w:id="0"/>
            <w:r>
              <w:rPr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lang w:eastAsia="ru-RU"/>
              </w:rPr>
              <w:pict>
                <v:shape id="_x0000_i0" o:spid="_x0000_i1025" type="#_x0000_t75" style="width:63pt;height:1in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</w:tr>
      <w:tr w:rsidR="0079356B">
        <w:tc>
          <w:tcPr>
            <w:tcW w:w="10064" w:type="dxa"/>
            <w:gridSpan w:val="6"/>
            <w:noWrap/>
          </w:tcPr>
          <w:p w:rsidR="0079356B" w:rsidRDefault="003A0A0A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 w:rsidR="0079356B" w:rsidRDefault="003A0A0A">
            <w:pPr>
              <w:pStyle w:val="Heading1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Ардатовского муниципального округа</w:t>
            </w:r>
          </w:p>
          <w:p w:rsidR="0079356B" w:rsidRDefault="003A0A0A">
            <w:pPr>
              <w:pStyle w:val="Heading1"/>
              <w:rPr>
                <w:b w:val="0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Нижегородской области</w:t>
            </w:r>
          </w:p>
        </w:tc>
      </w:tr>
      <w:tr w:rsidR="0079356B">
        <w:trPr>
          <w:cantSplit/>
        </w:trPr>
        <w:tc>
          <w:tcPr>
            <w:tcW w:w="10064" w:type="dxa"/>
            <w:gridSpan w:val="6"/>
            <w:noWrap/>
          </w:tcPr>
          <w:p w:rsidR="0079356B" w:rsidRDefault="003A0A0A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 w:rsidR="0079356B" w:rsidRDefault="0079356B">
            <w:pPr>
              <w:pStyle w:val="Header"/>
              <w:tabs>
                <w:tab w:val="left" w:pos="708"/>
              </w:tabs>
              <w:jc w:val="center"/>
            </w:pPr>
          </w:p>
          <w:p w:rsidR="0079356B" w:rsidRDefault="0079356B">
            <w:pPr>
              <w:pStyle w:val="Header"/>
              <w:tabs>
                <w:tab w:val="left" w:pos="708"/>
              </w:tabs>
              <w:jc w:val="center"/>
            </w:pPr>
          </w:p>
        </w:tc>
      </w:tr>
      <w:tr w:rsidR="0079356B">
        <w:trPr>
          <w:gridAfter w:val="1"/>
          <w:wAfter w:w="884" w:type="dxa"/>
        </w:trPr>
        <w:tc>
          <w:tcPr>
            <w:tcW w:w="250" w:type="dxa"/>
            <w:noWrap/>
          </w:tcPr>
          <w:p w:rsidR="0079356B" w:rsidRDefault="0079356B">
            <w:pPr>
              <w:rPr>
                <w:b/>
                <w:bCs/>
              </w:rPr>
            </w:pPr>
          </w:p>
        </w:tc>
        <w:tc>
          <w:tcPr>
            <w:tcW w:w="27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79356B" w:rsidRDefault="003A0A0A">
            <w:r>
              <w:t>31.03.2026</w:t>
            </w:r>
          </w:p>
        </w:tc>
        <w:tc>
          <w:tcPr>
            <w:tcW w:w="4140" w:type="dxa"/>
            <w:noWrap/>
          </w:tcPr>
          <w:p w:rsidR="0079356B" w:rsidRDefault="0079356B">
            <w:pPr>
              <w:pStyle w:val="Heading2"/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pPr>
          </w:p>
        </w:tc>
        <w:tc>
          <w:tcPr>
            <w:tcW w:w="540" w:type="dxa"/>
            <w:noWrap/>
          </w:tcPr>
          <w:p w:rsidR="0079356B" w:rsidRDefault="003A0A0A">
            <w:r>
              <w:t>№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79356B" w:rsidRDefault="003A0A0A">
            <w:r>
              <w:t>398</w:t>
            </w:r>
          </w:p>
        </w:tc>
      </w:tr>
    </w:tbl>
    <w:p w:rsidR="0079356B" w:rsidRDefault="0079356B">
      <w:pPr>
        <w:rPr>
          <w:vanish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8"/>
      </w:tblGrid>
      <w:tr w:rsidR="0079356B">
        <w:trPr>
          <w:cantSplit/>
        </w:trPr>
        <w:tc>
          <w:tcPr>
            <w:tcW w:w="92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9356B" w:rsidRDefault="0079356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356B" w:rsidRDefault="0079356B">
      <w:pPr>
        <w:jc w:val="center"/>
        <w:rPr>
          <w:b/>
        </w:rPr>
      </w:pPr>
    </w:p>
    <w:p w:rsidR="0079356B" w:rsidRDefault="003A0A0A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79356B" w:rsidRDefault="003A0A0A">
      <w:pPr>
        <w:jc w:val="center"/>
        <w:rPr>
          <w:b/>
        </w:rPr>
      </w:pPr>
      <w:r>
        <w:rPr>
          <w:b/>
        </w:rPr>
        <w:t xml:space="preserve">Ардатовского муниципального округа Нижегородской области  </w:t>
      </w:r>
    </w:p>
    <w:p w:rsidR="0079356B" w:rsidRDefault="003A0A0A">
      <w:pPr>
        <w:jc w:val="center"/>
        <w:rPr>
          <w:b/>
        </w:rPr>
      </w:pPr>
      <w:r>
        <w:rPr>
          <w:b/>
        </w:rPr>
        <w:t xml:space="preserve">от 03 февраля 2023 года № 77 </w:t>
      </w:r>
    </w:p>
    <w:p w:rsidR="0079356B" w:rsidRDefault="0079356B">
      <w:pPr>
        <w:jc w:val="center"/>
      </w:pPr>
    </w:p>
    <w:p w:rsidR="0079356B" w:rsidRDefault="003A0A0A">
      <w:pPr>
        <w:widowControl w:val="0"/>
        <w:ind w:firstLine="540"/>
        <w:jc w:val="both"/>
      </w:pPr>
      <w:r>
        <w:t>В целях приведения муниципальных правовых актов администрации Ардатовского муниципального округа Нижегородской области в соответствии с действующим законодательством, администрация Ардатовского муниципального округа Нижегородской области п</w:t>
      </w:r>
      <w:r>
        <w:rPr>
          <w:b/>
        </w:rPr>
        <w:t xml:space="preserve"> о с т а н о в л я е т:</w:t>
      </w:r>
    </w:p>
    <w:p w:rsidR="0079356B" w:rsidRDefault="003A0A0A">
      <w:pPr>
        <w:ind w:firstLine="540"/>
        <w:jc w:val="both"/>
      </w:pPr>
      <w:r>
        <w:t>1. Внести изменения в постановление администрации Ардатовского муниципального округа Нижегородской области от 03 февраля 2023 года№ 77  «Об утверждении муниципальной программы «Профилактика терроризма и экстремизма на территории Ардатовского муниципального округа Нижегородской области»:</w:t>
      </w:r>
    </w:p>
    <w:p w:rsidR="0079356B" w:rsidRDefault="003A0A0A">
      <w:pPr>
        <w:ind w:firstLine="540"/>
        <w:jc w:val="both"/>
      </w:pPr>
      <w:r>
        <w:t xml:space="preserve">1.2. </w:t>
      </w:r>
      <w:r>
        <w:rPr>
          <w:bCs/>
        </w:rPr>
        <w:t xml:space="preserve">Муниципальную программу «Профилактика терроризма и экстремизма на территории Ардатовского муниципального округа Нижегородской области» </w:t>
      </w:r>
      <w:r>
        <w:t>изложить в следующей редакции:</w:t>
      </w:r>
    </w:p>
    <w:p w:rsidR="0079356B" w:rsidRDefault="003A0A0A">
      <w:pPr>
        <w:widowControl w:val="0"/>
        <w:jc w:val="right"/>
      </w:pPr>
      <w:bookmarkStart w:id="1" w:name="Par35"/>
      <w:bookmarkEnd w:id="1"/>
      <w:r>
        <w:t xml:space="preserve">«Приложение </w:t>
      </w:r>
    </w:p>
    <w:p w:rsidR="0079356B" w:rsidRDefault="003A0A0A">
      <w:pPr>
        <w:widowControl w:val="0"/>
        <w:ind w:left="180"/>
        <w:jc w:val="right"/>
      </w:pPr>
      <w:r>
        <w:t xml:space="preserve">к постановлению администрации </w:t>
      </w:r>
    </w:p>
    <w:p w:rsidR="0079356B" w:rsidRDefault="003A0A0A">
      <w:pPr>
        <w:widowControl w:val="0"/>
        <w:ind w:left="180"/>
        <w:jc w:val="right"/>
      </w:pPr>
      <w:r>
        <w:t>Ардатовского муниципального округа</w:t>
      </w:r>
    </w:p>
    <w:p w:rsidR="0079356B" w:rsidRDefault="003A0A0A">
      <w:pPr>
        <w:widowControl w:val="0"/>
        <w:ind w:left="180"/>
        <w:jc w:val="right"/>
      </w:pPr>
      <w:r>
        <w:t>Нижегородской области</w:t>
      </w:r>
    </w:p>
    <w:p w:rsidR="0079356B" w:rsidRDefault="003A0A0A">
      <w:pPr>
        <w:widowControl w:val="0"/>
        <w:ind w:left="180"/>
        <w:jc w:val="right"/>
      </w:pPr>
      <w:r>
        <w:t xml:space="preserve"> от 03 февраля 2023 года № 77 </w:t>
      </w:r>
    </w:p>
    <w:p w:rsidR="0079356B" w:rsidRDefault="0079356B">
      <w:pPr>
        <w:pStyle w:val="afb"/>
        <w:spacing w:line="276" w:lineRule="auto"/>
        <w:jc w:val="right"/>
        <w:rPr>
          <w:rFonts w:eastAsia="SimSun"/>
          <w:color w:val="auto"/>
          <w:lang w:eastAsia="zh-CN"/>
        </w:rPr>
      </w:pPr>
    </w:p>
    <w:p w:rsidR="0079356B" w:rsidRDefault="0079356B">
      <w:pPr>
        <w:widowControl w:val="0"/>
        <w:jc w:val="center"/>
        <w:outlineLvl w:val="1"/>
        <w:rPr>
          <w:b/>
          <w:bCs/>
        </w:rPr>
      </w:pPr>
    </w:p>
    <w:p w:rsidR="0079356B" w:rsidRDefault="003A0A0A">
      <w:pPr>
        <w:widowControl w:val="0"/>
        <w:jc w:val="center"/>
      </w:pPr>
      <w:r>
        <w:rPr>
          <w:b/>
          <w:bCs/>
        </w:rPr>
        <w:t>1. Паспорт муниципальной программы</w:t>
      </w:r>
    </w:p>
    <w:p w:rsidR="0079356B" w:rsidRDefault="003A0A0A">
      <w:pPr>
        <w:widowControl w:val="0"/>
        <w:jc w:val="center"/>
        <w:outlineLvl w:val="3"/>
      </w:pPr>
      <w:bookmarkStart w:id="2" w:name="Par519"/>
      <w:bookmarkEnd w:id="2"/>
      <w:r>
        <w:t>Паспорт</w:t>
      </w:r>
    </w:p>
    <w:p w:rsidR="0079356B" w:rsidRDefault="003A0A0A">
      <w:pPr>
        <w:jc w:val="center"/>
        <w:rPr>
          <w:bCs/>
          <w:sz w:val="22"/>
        </w:rPr>
      </w:pPr>
      <w:r>
        <w:t xml:space="preserve">муниципальной программы </w:t>
      </w:r>
      <w:r>
        <w:rPr>
          <w:bCs/>
        </w:rPr>
        <w:t>«</w:t>
      </w:r>
      <w:r>
        <w:rPr>
          <w:bCs/>
          <w:sz w:val="22"/>
        </w:rPr>
        <w:t>ПРОФИЛАКТИКА ТЕРРОРИЗМА И ЭКСТРЕМИЗМА НА ТЕРРИТОРИИ</w:t>
      </w:r>
    </w:p>
    <w:p w:rsidR="0079356B" w:rsidRDefault="003A0A0A">
      <w:pPr>
        <w:jc w:val="center"/>
        <w:rPr>
          <w:bCs/>
        </w:rPr>
      </w:pPr>
      <w:r>
        <w:rPr>
          <w:bCs/>
          <w:sz w:val="22"/>
        </w:rPr>
        <w:t>АРДАТОВСКОГО МУНИЦИПАЛЬНОГО ОКРУГА НИЖЕГОРОДСКОЙ ОБЛАСТИ</w:t>
      </w:r>
      <w:r>
        <w:rPr>
          <w:bCs/>
        </w:rPr>
        <w:t>»</w:t>
      </w:r>
    </w:p>
    <w:p w:rsidR="0079356B" w:rsidRDefault="0079356B">
      <w:pPr>
        <w:widowControl w:val="0"/>
        <w:jc w:val="both"/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6"/>
        <w:gridCol w:w="4959"/>
      </w:tblGrid>
      <w:tr w:rsidR="0079356B">
        <w:trPr>
          <w:trHeight w:val="27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widowControl w:val="0"/>
            </w:pPr>
            <w: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r>
              <w:t>Гришанин Алексей Иванович, заместитель главы администрации Ардатовского муниципального округа Нижегородской области</w:t>
            </w:r>
          </w:p>
        </w:tc>
      </w:tr>
      <w:tr w:rsidR="0079356B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widowControl w:val="0"/>
            </w:pPr>
            <w:r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r>
              <w:t>Отдел по делам гражданской обороны и  чрезвычайным ситуациям администрации Ардатовского муниципального округа Нижегородской области</w:t>
            </w:r>
          </w:p>
          <w:p w:rsidR="0079356B" w:rsidRDefault="0079356B"/>
        </w:tc>
      </w:tr>
      <w:tr w:rsidR="0079356B">
        <w:trPr>
          <w:trHeight w:val="469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widowControl w:val="0"/>
            </w:pPr>
            <w:r>
              <w:lastRenderedPageBreak/>
              <w:t>Соисполнители муниципальной 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jc w:val="both"/>
            </w:pPr>
            <w:r>
              <w:t>1)Структурные подразделения администрации Ардатовского муниципального округа Нижегородской</w:t>
            </w:r>
          </w:p>
          <w:p w:rsidR="0079356B" w:rsidRDefault="003A0A0A">
            <w:pPr>
              <w:jc w:val="both"/>
            </w:pPr>
            <w:r>
              <w:t xml:space="preserve"> области:</w:t>
            </w:r>
          </w:p>
          <w:p w:rsidR="0079356B" w:rsidRDefault="003A0A0A">
            <w:pPr>
              <w:jc w:val="both"/>
            </w:pPr>
            <w:r>
              <w:t>-управление образования;</w:t>
            </w:r>
          </w:p>
          <w:p w:rsidR="0079356B" w:rsidRDefault="003A0A0A">
            <w:pPr>
              <w:jc w:val="both"/>
            </w:pPr>
            <w:r>
              <w:t xml:space="preserve">-отдел по вопросам </w:t>
            </w:r>
            <w:r>
              <w:rPr>
                <w:szCs w:val="28"/>
              </w:rPr>
              <w:t>культуры, спорта и молодежной политики</w:t>
            </w:r>
            <w:r>
              <w:t>;</w:t>
            </w:r>
          </w:p>
          <w:p w:rsidR="0079356B" w:rsidRDefault="003A0A0A">
            <w:pPr>
              <w:jc w:val="both"/>
            </w:pPr>
            <w:r>
              <w:t>2)Редакция газеты "Наша жизнь";</w:t>
            </w:r>
          </w:p>
          <w:p w:rsidR="0079356B" w:rsidRDefault="003A0A0A">
            <w:pPr>
              <w:jc w:val="both"/>
            </w:pPr>
            <w:r>
              <w:t>3)Отдел полиции (дислокация р.п. Ардатов) МО МВД России «Кулебакский» (по согласованию).</w:t>
            </w:r>
          </w:p>
        </w:tc>
      </w:tr>
      <w:tr w:rsidR="0079356B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widowControl w:val="0"/>
            </w:pPr>
            <w: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widowControl w:val="0"/>
            </w:pPr>
            <w:r>
              <w:t>2025 год – 2028 год</w:t>
            </w:r>
          </w:p>
        </w:tc>
      </w:tr>
      <w:tr w:rsidR="0079356B">
        <w:trPr>
          <w:trHeight w:val="276"/>
        </w:trPr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widowControl w:val="0"/>
            </w:pPr>
            <w:r>
              <w:t>Цели муниципальной 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9356B" w:rsidRDefault="003A0A0A">
            <w:pPr>
              <w:jc w:val="both"/>
            </w:pPr>
            <w:r>
              <w:t>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      </w:r>
          </w:p>
        </w:tc>
      </w:tr>
      <w:tr w:rsidR="0079356B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Pr="0003283D" w:rsidRDefault="003A0A0A">
            <w:pPr>
              <w:widowControl w:val="0"/>
            </w:pPr>
            <w:r w:rsidRPr="0003283D"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Pr="00722F8B" w:rsidRDefault="00FC6F4B">
            <w:pPr>
              <w:widowControl w:val="0"/>
            </w:pPr>
            <w:hyperlink w:anchor="Par1448" w:tooltip="#Par1448" w:history="1">
              <w:r w:rsidR="003A0A0A" w:rsidRPr="00722F8B">
                <w:t xml:space="preserve">Подпрограмма </w:t>
              </w:r>
            </w:hyperlink>
            <w:r w:rsidR="003A0A0A" w:rsidRPr="00722F8B">
              <w:t>1 "Противодействие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</w:tr>
      <w:tr w:rsidR="0079356B">
        <w:trPr>
          <w:trHeight w:val="320"/>
        </w:trPr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widowControl w:val="0"/>
            </w:pPr>
            <w:r>
              <w:t>Объемы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Pr="00722F8B" w:rsidRDefault="003A0A0A">
            <w:pPr>
              <w:widowControl w:val="0"/>
              <w:rPr>
                <w:b/>
                <w:sz w:val="22"/>
                <w:szCs w:val="22"/>
              </w:rPr>
            </w:pPr>
            <w:r w:rsidRPr="00722F8B">
              <w:rPr>
                <w:b/>
                <w:sz w:val="22"/>
                <w:szCs w:val="22"/>
              </w:rPr>
              <w:t>350,0 тыс. руб. в т.ч.:</w:t>
            </w:r>
          </w:p>
          <w:p w:rsidR="0079356B" w:rsidRPr="00722F8B" w:rsidRDefault="003A0A0A">
            <w:pPr>
              <w:widowControl w:val="0"/>
              <w:rPr>
                <w:sz w:val="22"/>
                <w:szCs w:val="22"/>
              </w:rPr>
            </w:pPr>
            <w:r w:rsidRPr="00722F8B">
              <w:rPr>
                <w:sz w:val="22"/>
                <w:szCs w:val="22"/>
              </w:rPr>
              <w:t>2025 – 150,0 тыс. руб.</w:t>
            </w:r>
          </w:p>
          <w:p w:rsidR="0079356B" w:rsidRPr="00722F8B" w:rsidRDefault="003A0A0A">
            <w:pPr>
              <w:widowControl w:val="0"/>
              <w:rPr>
                <w:sz w:val="22"/>
                <w:szCs w:val="22"/>
              </w:rPr>
            </w:pPr>
            <w:r w:rsidRPr="00722F8B">
              <w:rPr>
                <w:sz w:val="22"/>
                <w:szCs w:val="22"/>
              </w:rPr>
              <w:t>2026 – 200,0 тыс. руб.</w:t>
            </w:r>
          </w:p>
          <w:p w:rsidR="0079356B" w:rsidRPr="00722F8B" w:rsidRDefault="003A0A0A">
            <w:pPr>
              <w:widowControl w:val="0"/>
              <w:rPr>
                <w:sz w:val="22"/>
                <w:szCs w:val="22"/>
              </w:rPr>
            </w:pPr>
            <w:r w:rsidRPr="00722F8B">
              <w:rPr>
                <w:sz w:val="22"/>
                <w:szCs w:val="22"/>
              </w:rPr>
              <w:t>2027 – 0,0 тыс. руб.</w:t>
            </w:r>
          </w:p>
          <w:p w:rsidR="0079356B" w:rsidRDefault="003A0A0A">
            <w:pPr>
              <w:widowControl w:val="0"/>
              <w:rPr>
                <w:highlight w:val="yellow"/>
              </w:rPr>
            </w:pPr>
            <w:r w:rsidRPr="00722F8B">
              <w:rPr>
                <w:sz w:val="22"/>
                <w:szCs w:val="22"/>
              </w:rPr>
              <w:t>2028 – 0,0 тыс. руб.</w:t>
            </w:r>
          </w:p>
        </w:tc>
      </w:tr>
      <w:tr w:rsidR="0079356B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widowControl w:val="0"/>
            </w:pPr>
            <w: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9356B" w:rsidRDefault="003A0A0A">
            <w:pPr>
              <w:jc w:val="both"/>
            </w:pPr>
            <w:r>
              <w:t>Индикаторы:</w:t>
            </w:r>
          </w:p>
          <w:p w:rsidR="0079356B" w:rsidRDefault="003A0A0A">
            <w:pPr>
              <w:jc w:val="both"/>
            </w:pPr>
            <w:r>
              <w:t>- доля учащихся, принявших участие в мероприятиях по противодействию терроризма и экстремизма;</w:t>
            </w:r>
          </w:p>
          <w:p w:rsidR="0079356B" w:rsidRDefault="003A0A0A">
            <w:pPr>
              <w:jc w:val="both"/>
            </w:pPr>
            <w:r>
              <w:t>- повышение доли граждан, положительно оценивающих состояние межнациональных отношений, в общем количестве граждан Ардатовского муниципального округа.</w:t>
            </w:r>
          </w:p>
          <w:p w:rsidR="0079356B" w:rsidRDefault="003A0A0A">
            <w:pPr>
              <w:jc w:val="both"/>
            </w:pPr>
            <w:r>
              <w:t>Непосредственные результаты (к 2028 году):</w:t>
            </w:r>
          </w:p>
          <w:p w:rsidR="0079356B" w:rsidRDefault="003A0A0A">
            <w:pPr>
              <w:jc w:val="both"/>
            </w:pPr>
            <w:r>
              <w:t xml:space="preserve">- увеличениеколичества проведенных мероприятий среди детей и молодежи </w:t>
            </w:r>
            <w:r>
              <w:rPr>
                <w:szCs w:val="28"/>
              </w:rPr>
              <w:t>в сфере профилактики терроризма и экстремизма</w:t>
            </w:r>
            <w:r>
              <w:t>;</w:t>
            </w:r>
          </w:p>
          <w:p w:rsidR="0079356B" w:rsidRDefault="003A0A0A">
            <w:pPr>
              <w:jc w:val="both"/>
            </w:pPr>
            <w:r>
              <w:t xml:space="preserve">- увеличениеколичества информационных мероприятий для населения </w:t>
            </w:r>
            <w:r>
              <w:rPr>
                <w:szCs w:val="28"/>
              </w:rPr>
              <w:t>в сфере профилактики терроризма и экстремизма.</w:t>
            </w:r>
          </w:p>
        </w:tc>
      </w:tr>
      <w:tr w:rsidR="0079356B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widowControl w:val="0"/>
            </w:pPr>
            <w:r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9356B" w:rsidRDefault="003A0A0A">
            <w:pPr>
              <w:widowControl w:val="0"/>
            </w:pPr>
            <w:r>
              <w:t>Государственная программа «Противодействию терроризму и экстремизму на территории Нижегородской области»</w:t>
            </w:r>
          </w:p>
        </w:tc>
      </w:tr>
    </w:tbl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  <w:bookmarkStart w:id="3" w:name="Par545"/>
      <w:bookmarkEnd w:id="3"/>
    </w:p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</w:p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</w:p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</w:p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</w:p>
    <w:p w:rsidR="0079356B" w:rsidRDefault="0079356B">
      <w:pPr>
        <w:widowControl w:val="0"/>
        <w:ind w:firstLine="709"/>
        <w:jc w:val="center"/>
        <w:outlineLvl w:val="2"/>
        <w:rPr>
          <w:b/>
          <w:bCs/>
        </w:rPr>
      </w:pPr>
    </w:p>
    <w:p w:rsidR="0079356B" w:rsidRDefault="003A0A0A">
      <w:pPr>
        <w:widowControl w:val="0"/>
        <w:ind w:firstLine="709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>2. Текстовая часть муниципальной программы.</w:t>
      </w:r>
    </w:p>
    <w:p w:rsidR="0079356B" w:rsidRDefault="0079356B">
      <w:pPr>
        <w:widowControl w:val="0"/>
        <w:ind w:firstLine="709"/>
        <w:jc w:val="both"/>
      </w:pPr>
    </w:p>
    <w:p w:rsidR="0079356B" w:rsidRDefault="003A0A0A">
      <w:pPr>
        <w:widowControl w:val="0"/>
        <w:ind w:firstLine="709"/>
        <w:jc w:val="center"/>
      </w:pPr>
      <w:r>
        <w:rPr>
          <w:b/>
          <w:bCs/>
        </w:rPr>
        <w:t>2.1. Характеристика текущего состояния</w:t>
      </w:r>
    </w:p>
    <w:p w:rsidR="0079356B" w:rsidRDefault="0079356B">
      <w:pPr>
        <w:widowControl w:val="0"/>
        <w:ind w:firstLine="709"/>
        <w:jc w:val="both"/>
      </w:pPr>
    </w:p>
    <w:p w:rsidR="0079356B" w:rsidRDefault="003A0A0A">
      <w:pPr>
        <w:ind w:firstLine="540"/>
        <w:jc w:val="both"/>
      </w:pPr>
      <w:r>
        <w:t>Гармоничное развитие личности, укрепление здоровья населения возможно только в условиях, когда угрозы со стороны окружающей среды и общества сведены к минимуму. Таким образом, важнейшим условием для социально-экономического развития муниципального образования является обеспечение безопасности жизнедеятельности населения и территории.</w:t>
      </w:r>
    </w:p>
    <w:p w:rsidR="0079356B" w:rsidRDefault="003A0A0A">
      <w:pPr>
        <w:ind w:firstLine="540"/>
        <w:jc w:val="both"/>
      </w:pPr>
      <w:r>
        <w:t>Реализация Программы осуществляется через реализацию следующих подпрограмм:</w:t>
      </w:r>
    </w:p>
    <w:p w:rsidR="0079356B" w:rsidRDefault="003A0A0A">
      <w:pPr>
        <w:ind w:firstLine="540"/>
        <w:jc w:val="both"/>
      </w:pPr>
      <w:r>
        <w:t xml:space="preserve">- </w:t>
      </w:r>
      <w:hyperlink w:anchor="Par1448" w:tooltip="#Par1448" w:history="1">
        <w:r>
          <w:t xml:space="preserve">подпрограмма </w:t>
        </w:r>
      </w:hyperlink>
      <w:r>
        <w:t>1  "Противодействие экстремизму и профилактика терроризма на территории Ардатовского муниципального округа Нижегородской области";</w:t>
      </w:r>
    </w:p>
    <w:p w:rsidR="0079356B" w:rsidRDefault="003A0A0A">
      <w:pPr>
        <w:jc w:val="center"/>
        <w:outlineLvl w:val="3"/>
      </w:pPr>
      <w:r>
        <w:t xml:space="preserve">2.1.1. Подпрограмма 1 "Противодействие экстремизму и профилактика терроризма </w:t>
      </w:r>
    </w:p>
    <w:p w:rsidR="0079356B" w:rsidRDefault="003A0A0A">
      <w:pPr>
        <w:jc w:val="center"/>
        <w:outlineLvl w:val="3"/>
      </w:pPr>
      <w:r>
        <w:t>на территории Ардатовского муниципального округа Нижегородской области"</w:t>
      </w:r>
    </w:p>
    <w:p w:rsidR="0079356B" w:rsidRDefault="003A0A0A">
      <w:pPr>
        <w:ind w:firstLine="540"/>
        <w:jc w:val="both"/>
      </w:pPr>
      <w:r>
        <w:t>Экстремизм - это насильственное изменение основ конституционного строя и нарушение целостности Российской Федерации. Экстремистской деятельностью являются и преступления, совершенные по мотивам политической, идеологической, расовой, национальной или религиозной ненависти, или вражды, направленные на полное или частичное уничтожение какой-либо этнической, национальной, расовой, социальной или какой-либо другой группы.</w:t>
      </w:r>
    </w:p>
    <w:p w:rsidR="0079356B" w:rsidRDefault="003A0A0A">
      <w:pPr>
        <w:ind w:firstLine="540"/>
        <w:jc w:val="both"/>
      </w:pPr>
      <w:r>
        <w:t>Наиболее остро встает проблема обеспечения антитеррористической защищенности объектов социальной сферы, мест массового пребывания людей. Уровень материально-технического оснащения учреждений образования, культуры и здравоохранения, мест массового пребывания людей характеризуется достаточно высокой степенью уязвимости в диверсионно-террористическом отношении. Характерным недостатком по обеспечению безопасности на ряде объектов социальной сферы, образования, здравоохранения, культуры является отсутствие кнопок тревожной сигнализации, систем оповещения, видеонаблюдения, металлических дверей, надежного ограждения, турникетов для прохода и физической охраны, детекторов металла. Имеет место недостаток знаний и отсутствие навыков обучающихся, посетителей и работников по правилам поведения в чрезвычайных ситуациях, вызванных проявлением терроризма и экстремизма.</w:t>
      </w:r>
    </w:p>
    <w:p w:rsidR="0079356B" w:rsidRDefault="003A0A0A">
      <w:pPr>
        <w:ind w:firstLine="540"/>
        <w:jc w:val="both"/>
      </w:pPr>
      <w:r>
        <w:t>Терроризм - явление социальное, и борьба с ним возможна лишь при комплексном подходе путем применения программно-целевого метода. Выполнение задач настоящей Программы обеспечит повышение уровня антитеррористической защищенности критически важных объектов, объектов жизнеобеспечения, здравоохранения, образования, культуры и спорта, а также объектов и мест с массовым пребыванием людей.</w:t>
      </w:r>
    </w:p>
    <w:p w:rsidR="0079356B" w:rsidRDefault="0079356B">
      <w:pPr>
        <w:jc w:val="center"/>
        <w:outlineLvl w:val="2"/>
      </w:pPr>
    </w:p>
    <w:p w:rsidR="0079356B" w:rsidRDefault="003A0A0A">
      <w:pPr>
        <w:ind w:firstLine="708"/>
        <w:jc w:val="center"/>
        <w:outlineLvl w:val="2"/>
        <w:rPr>
          <w:b/>
          <w:bCs/>
        </w:rPr>
      </w:pPr>
      <w:r>
        <w:rPr>
          <w:b/>
          <w:bCs/>
        </w:rPr>
        <w:t>2.2 Цели и задачи Программы</w:t>
      </w:r>
    </w:p>
    <w:p w:rsidR="0079356B" w:rsidRDefault="0079356B">
      <w:pPr>
        <w:jc w:val="center"/>
        <w:outlineLvl w:val="2"/>
      </w:pPr>
    </w:p>
    <w:p w:rsidR="0079356B" w:rsidRPr="00722F8B" w:rsidRDefault="003A0A0A">
      <w:pPr>
        <w:ind w:firstLine="540"/>
        <w:jc w:val="both"/>
      </w:pPr>
      <w:r w:rsidRPr="00722F8B">
        <w:t>Целью Программы является 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</w:r>
    </w:p>
    <w:p w:rsidR="0079356B" w:rsidRPr="00722F8B" w:rsidRDefault="003A0A0A">
      <w:pPr>
        <w:ind w:firstLine="540"/>
        <w:jc w:val="both"/>
      </w:pPr>
      <w:r w:rsidRPr="00722F8B">
        <w:t>Задачами Программы являются:</w:t>
      </w:r>
    </w:p>
    <w:p w:rsidR="0079356B" w:rsidRPr="00722F8B" w:rsidRDefault="003A0A0A">
      <w:pPr>
        <w:ind w:firstLine="540"/>
        <w:jc w:val="both"/>
      </w:pPr>
      <w:r w:rsidRPr="00722F8B">
        <w:t>- усиление антитеррористической защищенности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посягательств.</w:t>
      </w:r>
    </w:p>
    <w:p w:rsidR="0079356B" w:rsidRDefault="0079356B">
      <w:pPr>
        <w:jc w:val="center"/>
        <w:outlineLvl w:val="2"/>
      </w:pPr>
    </w:p>
    <w:p w:rsidR="0079356B" w:rsidRDefault="003A0A0A">
      <w:pPr>
        <w:tabs>
          <w:tab w:val="center" w:pos="5031"/>
          <w:tab w:val="left" w:pos="7695"/>
        </w:tabs>
        <w:jc w:val="center"/>
        <w:rPr>
          <w:b/>
        </w:rPr>
      </w:pPr>
      <w:r>
        <w:rPr>
          <w:b/>
        </w:rPr>
        <w:t>2.3. Сроки и этапы реализации муниципальной программы</w:t>
      </w:r>
    </w:p>
    <w:p w:rsidR="0079356B" w:rsidRDefault="0079356B">
      <w:pPr>
        <w:pStyle w:val="afb"/>
        <w:ind w:firstLine="300"/>
        <w:jc w:val="both"/>
      </w:pPr>
    </w:p>
    <w:p w:rsidR="0079356B" w:rsidRDefault="003A0A0A">
      <w:pPr>
        <w:pStyle w:val="afb"/>
        <w:ind w:firstLine="300"/>
        <w:jc w:val="both"/>
      </w:pPr>
      <w:r>
        <w:t>Сроки реализации Программы 2025-2028 годы.</w:t>
      </w:r>
    </w:p>
    <w:p w:rsidR="0079356B" w:rsidRDefault="0079356B">
      <w:pPr>
        <w:tabs>
          <w:tab w:val="center" w:pos="5031"/>
          <w:tab w:val="left" w:pos="7695"/>
        </w:tabs>
        <w:jc w:val="center"/>
        <w:rPr>
          <w:color w:val="000000"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/>
          <w:bCs/>
        </w:rPr>
      </w:pPr>
      <w:r>
        <w:rPr>
          <w:b/>
          <w:bCs/>
          <w:color w:val="000000"/>
        </w:rPr>
        <w:t>2.4.</w:t>
      </w:r>
      <w:r>
        <w:rPr>
          <w:b/>
          <w:bCs/>
        </w:rPr>
        <w:t xml:space="preserve"> Целевые индикаторы муниципальной программы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Cs/>
        </w:rPr>
      </w:pPr>
    </w:p>
    <w:p w:rsidR="0079356B" w:rsidRDefault="003A0A0A">
      <w:pPr>
        <w:tabs>
          <w:tab w:val="center" w:pos="5031"/>
          <w:tab w:val="left" w:pos="7695"/>
        </w:tabs>
        <w:rPr>
          <w:bCs/>
        </w:rPr>
      </w:pPr>
      <w:r>
        <w:rPr>
          <w:color w:val="000000"/>
        </w:rPr>
        <w:t>Таблица 1.</w:t>
      </w:r>
      <w:r>
        <w:rPr>
          <w:bCs/>
        </w:rPr>
        <w:t xml:space="preserve"> Сведения о целевых индикаторах муниципальной программы</w:t>
      </w:r>
    </w:p>
    <w:p w:rsidR="0079356B" w:rsidRDefault="0079356B">
      <w:pPr>
        <w:tabs>
          <w:tab w:val="center" w:pos="5031"/>
          <w:tab w:val="left" w:pos="7695"/>
        </w:tabs>
        <w:rPr>
          <w:bCs/>
        </w:rPr>
      </w:pPr>
    </w:p>
    <w:tbl>
      <w:tblPr>
        <w:tblpPr w:leftFromText="180" w:rightFromText="180" w:vertAnchor="text" w:horzAnchor="margin" w:tblpXSpec="center" w:tblpY="280"/>
        <w:tblW w:w="1014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43"/>
        <w:gridCol w:w="3118"/>
        <w:gridCol w:w="1134"/>
        <w:gridCol w:w="1417"/>
        <w:gridCol w:w="1417"/>
        <w:gridCol w:w="1277"/>
        <w:gridCol w:w="1134"/>
      </w:tblGrid>
      <w:tr w:rsidR="0079356B">
        <w:trPr>
          <w:trHeight w:val="5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цели муниципальной программы, подпрограммы, задачи, целевого индикатора </w:t>
            </w:r>
          </w:p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целевого индикатора</w:t>
            </w:r>
          </w:p>
        </w:tc>
      </w:tr>
      <w:tr w:rsidR="0079356B">
        <w:trPr>
          <w:trHeight w:val="32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</w:tr>
      <w:tr w:rsidR="0079356B">
        <w:trPr>
          <w:trHeight w:val="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9356B">
        <w:trPr>
          <w:trHeight w:val="3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Цель. </w:t>
            </w:r>
            <w:r>
              <w:t>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конфессий.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  <w:p w:rsidR="0079356B" w:rsidRDefault="007935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>
              <w:t>"Противодействие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jc w:val="both"/>
            </w:pPr>
            <w:r>
              <w:rPr>
                <w:color w:val="000000"/>
              </w:rPr>
              <w:t>Задача. У</w:t>
            </w:r>
            <w:r>
              <w:t>силение антитеррористической защищенности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rPr>
                <w:color w:val="000000"/>
              </w:rPr>
            </w:pPr>
            <w:r>
              <w:rPr>
                <w:color w:val="000000"/>
              </w:rPr>
              <w:t>Целевой индикатор.</w:t>
            </w:r>
          </w:p>
          <w:p w:rsidR="0079356B" w:rsidRDefault="003A0A0A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t>Доля  учащихся, принявших участие в мероприятиях по противодействию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</w:pPr>
            <w:r>
              <w:rPr>
                <w:color w:val="00000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80,0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r>
              <w:t>2. Повышение доли граждан, положительно оценивающих состояние межнациональных отношений, в общем количестве граждан Ардатовского муниципального округа (по данным социологических опросов)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81,0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Непосредственный результат. </w:t>
            </w:r>
          </w:p>
          <w:p w:rsidR="0079356B" w:rsidRDefault="003A0A0A">
            <w:pPr>
              <w:rPr>
                <w:color w:val="000000"/>
              </w:rPr>
            </w:pPr>
            <w:r>
              <w:t xml:space="preserve">1. Количество проведенных  мероприятий среди детей и молодежи </w:t>
            </w:r>
            <w:r>
              <w:rPr>
                <w:szCs w:val="28"/>
              </w:rPr>
              <w:t>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  <w:p w:rsidR="0079356B" w:rsidRDefault="0079356B">
            <w:pPr>
              <w:tabs>
                <w:tab w:val="left" w:pos="411"/>
                <w:tab w:val="center" w:pos="1130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rPr>
                <w:bCs/>
              </w:rPr>
            </w:pPr>
            <w:r>
              <w:t xml:space="preserve">2. Количество информационных мероприятий для населения </w:t>
            </w:r>
            <w:r>
              <w:rPr>
                <w:szCs w:val="28"/>
              </w:rPr>
              <w:t>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  <w:p w:rsidR="0079356B" w:rsidRDefault="0079356B">
            <w:pPr>
              <w:tabs>
                <w:tab w:val="left" w:pos="411"/>
                <w:tab w:val="center" w:pos="1130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</w:t>
            </w:r>
          </w:p>
        </w:tc>
      </w:tr>
      <w:tr w:rsidR="0079356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79356B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rPr>
                <w:bCs/>
              </w:rPr>
            </w:pPr>
            <w:r>
              <w:t>3. Количество учреждений с массовым пребыванием людей, оборудованных системой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56B" w:rsidRDefault="003A0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  <w:p w:rsidR="0079356B" w:rsidRDefault="0079356B">
            <w:pPr>
              <w:tabs>
                <w:tab w:val="left" w:pos="411"/>
                <w:tab w:val="center" w:pos="1130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56B" w:rsidRDefault="003A0A0A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</w:tbl>
    <w:p w:rsidR="0079356B" w:rsidRDefault="0079356B">
      <w:pPr>
        <w:pStyle w:val="afb"/>
        <w:ind w:firstLine="300"/>
        <w:jc w:val="both"/>
        <w:rPr>
          <w:color w:val="000000" w:themeColor="text1"/>
        </w:rPr>
      </w:pPr>
    </w:p>
    <w:p w:rsidR="0079356B" w:rsidRDefault="0079356B">
      <w:pPr>
        <w:pStyle w:val="afb"/>
        <w:ind w:firstLine="300"/>
        <w:jc w:val="both"/>
      </w:pPr>
    </w:p>
    <w:p w:rsidR="0079356B" w:rsidRDefault="0079356B">
      <w:pPr>
        <w:widowControl w:val="0"/>
        <w:jc w:val="right"/>
        <w:outlineLvl w:val="4"/>
      </w:pPr>
    </w:p>
    <w:p w:rsidR="0079356B" w:rsidRDefault="0079356B">
      <w:pPr>
        <w:widowControl w:val="0"/>
        <w:jc w:val="right"/>
        <w:outlineLvl w:val="4"/>
      </w:pPr>
    </w:p>
    <w:p w:rsidR="0079356B" w:rsidRDefault="0079356B">
      <w:pPr>
        <w:widowControl w:val="0"/>
        <w:jc w:val="right"/>
        <w:outlineLvl w:val="4"/>
      </w:pPr>
    </w:p>
    <w:p w:rsidR="0079356B" w:rsidRDefault="0079356B">
      <w:pPr>
        <w:widowControl w:val="0"/>
        <w:jc w:val="right"/>
        <w:outlineLvl w:val="4"/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color w:val="000000"/>
        </w:rPr>
      </w:pPr>
      <w:r>
        <w:rPr>
          <w:color w:val="000000"/>
        </w:rPr>
        <w:t>Таблица 2.</w:t>
      </w:r>
      <w:r>
        <w:rPr>
          <w:bCs/>
        </w:rPr>
        <w:t xml:space="preserve"> Методика расчета целевых индикаторов муниципальной программы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color w:val="000000"/>
        </w:rPr>
      </w:pP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color w:val="000000"/>
        </w:rPr>
      </w:pP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color w:val="000000"/>
        </w:rPr>
      </w:pPr>
    </w:p>
    <w:tbl>
      <w:tblPr>
        <w:tblW w:w="10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381"/>
        <w:gridCol w:w="1276"/>
        <w:gridCol w:w="1150"/>
        <w:gridCol w:w="1118"/>
        <w:gridCol w:w="1369"/>
        <w:gridCol w:w="1107"/>
        <w:gridCol w:w="1107"/>
        <w:gridCol w:w="1568"/>
      </w:tblGrid>
      <w:tr w:rsidR="0079356B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N п/п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Единица измерения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НПА, определяющий методику расчета показателя целевого индикатора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Расчет показателя целевого индикатора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Исходные данные для расчета значений показателя целевого индикатора</w:t>
            </w:r>
          </w:p>
        </w:tc>
      </w:tr>
      <w:tr w:rsidR="0079356B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формула расчета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буквенное обозначение переменной в формуле расчета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источник исходных данных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метод сбора исходных данных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периодичность сбора и срок представления исходных данных</w:t>
            </w:r>
          </w:p>
        </w:tc>
      </w:tr>
      <w:tr w:rsidR="0079356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9</w:t>
            </w:r>
          </w:p>
        </w:tc>
      </w:tr>
      <w:tr w:rsidR="0079356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Доля  учащихся, принявших участие в мероприятиях по противодействию терроризма и экстремизма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Процент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по</w:t>
            </w:r>
            <w:r>
              <w:t>=П</w:t>
            </w:r>
            <w:r>
              <w:rPr>
                <w:vertAlign w:val="subscript"/>
              </w:rPr>
              <w:t>о</w:t>
            </w:r>
            <w:r>
              <w:t>/П×100%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 xml:space="preserve">где 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 xml:space="preserve">по </w:t>
            </w:r>
            <w:r>
              <w:t>-</w:t>
            </w:r>
            <w:r>
              <w:rPr>
                <w:bCs/>
              </w:rPr>
              <w:t>д</w:t>
            </w:r>
            <w:r>
              <w:t>оля  учащихся, принявших участие в мероприятиях по противодействию терроризма и экстремизмаП</w:t>
            </w:r>
            <w:r>
              <w:rPr>
                <w:vertAlign w:val="subscript"/>
              </w:rPr>
              <w:t>о</w:t>
            </w:r>
            <w:r>
              <w:t>-количество учащихся, принявших участие в мероприятиях по противодействию терроризма и экстремизма, П-общее число учащихсяв образовательных организациях</w:t>
            </w:r>
          </w:p>
          <w:p w:rsidR="0079356B" w:rsidRDefault="0079356B">
            <w:pPr>
              <w:widowControl w:val="0"/>
              <w:spacing w:line="256" w:lineRule="auto"/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lastRenderedPageBreak/>
              <w:t>Данные Управления образования администрации Ардатовского муниципального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Периодическая отчетность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Годовая за отчетный период</w:t>
            </w:r>
          </w:p>
        </w:tc>
      </w:tr>
      <w:tr w:rsidR="0079356B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lastRenderedPageBreak/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Повышение доли граждан, положительно оценивающих состояние межнациональных отношений, в общем количестве граждан Ардатовского муниципального округа (по данным социологических опросов)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center"/>
            </w:pPr>
            <w:r>
              <w:t>Процент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</w:pPr>
            <w: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па</w:t>
            </w:r>
            <w:r>
              <w:t>=П</w:t>
            </w:r>
            <w:r>
              <w:rPr>
                <w:vertAlign w:val="subscript"/>
              </w:rPr>
              <w:t>а</w:t>
            </w:r>
            <w:r>
              <w:t>/П×100%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 xml:space="preserve">где 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 xml:space="preserve">па </w:t>
            </w:r>
            <w:r>
              <w:t>-доля граждан, положительно оценивающих состояние межнациональных отношений, в общем количестве граждан Ардатовского муниципального округаП</w:t>
            </w:r>
            <w:r>
              <w:rPr>
                <w:vertAlign w:val="subscript"/>
              </w:rPr>
              <w:t>а</w:t>
            </w:r>
            <w:r>
              <w:t>-количество граждан, положительно оценивающих состояние межнациональных отношений, П-общее число граждан проживающих на территории  Ардатовского муниципального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Данные администрации Ардатовского муниципального округа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Периодическая отчетность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</w:pPr>
            <w:r>
              <w:t>Годовая за отчетный период</w:t>
            </w:r>
          </w:p>
        </w:tc>
      </w:tr>
    </w:tbl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/>
        </w:rPr>
      </w:pPr>
      <w:r>
        <w:rPr>
          <w:b/>
        </w:rPr>
        <w:t>2.5. Меры правового регулирования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Cs/>
          <w:sz w:val="23"/>
          <w:szCs w:val="23"/>
        </w:rPr>
      </w:pPr>
    </w:p>
    <w:p w:rsidR="0079356B" w:rsidRDefault="003A0A0A">
      <w:pPr>
        <w:ind w:firstLine="708"/>
        <w:jc w:val="both"/>
        <w:rPr>
          <w:color w:val="000000"/>
        </w:rPr>
      </w:pPr>
      <w:r>
        <w:rPr>
          <w:color w:val="000000"/>
        </w:rPr>
        <w:t>Для реализации Программы разработка нормативных правовых актов Ардатовского муниципального округа Нижегородской области не требуется.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/>
          <w:bCs/>
          <w:sz w:val="23"/>
          <w:szCs w:val="23"/>
        </w:rPr>
      </w:pP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/>
          <w:bCs/>
          <w:sz w:val="23"/>
          <w:szCs w:val="23"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/>
        </w:rPr>
      </w:pPr>
      <w:r>
        <w:rPr>
          <w:b/>
        </w:rPr>
        <w:lastRenderedPageBreak/>
        <w:t>2.6. Обоснование объема финансовых ресурсов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Cs/>
        </w:rPr>
      </w:pPr>
      <w:r>
        <w:rPr>
          <w:bCs/>
        </w:rPr>
        <w:t>Таблица 4. Финансовое обеспечение муниципальной программы</w:t>
      </w:r>
    </w:p>
    <w:p w:rsidR="0079356B" w:rsidRDefault="0079356B">
      <w:pPr>
        <w:tabs>
          <w:tab w:val="center" w:pos="5031"/>
          <w:tab w:val="left" w:pos="7695"/>
        </w:tabs>
        <w:ind w:firstLine="708"/>
        <w:jc w:val="center"/>
        <w:rPr>
          <w:bCs/>
        </w:rPr>
      </w:pPr>
    </w:p>
    <w:p w:rsidR="0079356B" w:rsidRDefault="0079356B">
      <w:pPr>
        <w:widowControl w:val="0"/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2885"/>
        <w:gridCol w:w="1276"/>
        <w:gridCol w:w="994"/>
        <w:gridCol w:w="1134"/>
        <w:gridCol w:w="1134"/>
        <w:gridCol w:w="1134"/>
        <w:gridCol w:w="1134"/>
      </w:tblGrid>
      <w:tr w:rsidR="0079356B">
        <w:trPr>
          <w:trHeight w:val="870"/>
        </w:trPr>
        <w:tc>
          <w:tcPr>
            <w:tcW w:w="766" w:type="dxa"/>
            <w:vMerge w:val="restart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vMerge w:val="restart"/>
            <w:noWrap/>
          </w:tcPr>
          <w:p w:rsidR="0079356B" w:rsidRDefault="003A0A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муниципальной программы, подпрограммы, основного мероприятия </w:t>
            </w:r>
          </w:p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noWrap/>
          </w:tcPr>
          <w:p w:rsidR="0079356B" w:rsidRDefault="003A0A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Ответственный исполнитель, соисполнитель </w:t>
            </w:r>
          </w:p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5530" w:type="dxa"/>
            <w:gridSpan w:val="5"/>
            <w:noWrap/>
          </w:tcPr>
          <w:p w:rsidR="0079356B" w:rsidRDefault="003A0A0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Расходы, тыс.руб. </w:t>
            </w:r>
          </w:p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</w:tr>
      <w:tr w:rsidR="0079356B">
        <w:trPr>
          <w:trHeight w:val="990"/>
        </w:trPr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vMerge/>
            <w:noWrap/>
          </w:tcPr>
          <w:p w:rsidR="0079356B" w:rsidRDefault="0079356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noWrap/>
          </w:tcPr>
          <w:p w:rsidR="0079356B" w:rsidRDefault="0079356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2028 год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79356B">
        <w:tc>
          <w:tcPr>
            <w:tcW w:w="766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5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9356B">
        <w:tc>
          <w:tcPr>
            <w:tcW w:w="766" w:type="dxa"/>
            <w:vMerge w:val="restart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r>
              <w:rPr>
                <w:bCs/>
                <w:iCs/>
              </w:rPr>
              <w:t xml:space="preserve">Программа </w:t>
            </w:r>
            <w:r>
              <w:t>"Профилактика терроризма и экстремизма на территории Ардатовского муниципального округа Нижегородской области"</w:t>
            </w:r>
          </w:p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(всего) в том числе: </w:t>
            </w:r>
          </w:p>
        </w:tc>
        <w:tc>
          <w:tcPr>
            <w:tcW w:w="1276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Отдел по делам ГОиЧС</w:t>
            </w: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bCs/>
                <w:color w:val="000000" w:themeColor="text1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bCs/>
                <w:color w:val="000000" w:themeColor="text1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bCs/>
                <w:color w:val="000000" w:themeColor="text1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ассигнования (всего) в т.ч.: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федеральный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Внебюджетные источники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 w:val="restart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5" w:type="dxa"/>
            <w:noWrap/>
          </w:tcPr>
          <w:p w:rsidR="0079356B" w:rsidRDefault="003A0A0A">
            <w:pPr>
              <w:widowControl w:val="0"/>
              <w:outlineLvl w:val="3"/>
              <w:rPr>
                <w:bCs/>
                <w:iCs/>
              </w:rPr>
            </w:pPr>
            <w:r>
              <w:t>Подпрограмма  "Противодействие     экстремизму и профилактика терроризма на территории Ардатовского муниципального округа Нижегородской области"</w:t>
            </w:r>
          </w:p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(всего), в том числе: </w:t>
            </w:r>
          </w:p>
        </w:tc>
        <w:tc>
          <w:tcPr>
            <w:tcW w:w="1276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lang w:eastAsia="ar-SA"/>
              </w:rPr>
              <w:t>Ардатовский территориальный отдел администрации округа</w:t>
            </w: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Бюджетные ассигнования (всего) в т.ч.: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федеральный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областной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 w:themeColor="text1"/>
              </w:rPr>
            </w:pPr>
            <w:r w:rsidRPr="00722F8B">
              <w:rPr>
                <w:color w:val="000000" w:themeColor="text1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 w:rsidRPr="00722F8B">
              <w:rPr>
                <w:color w:val="000000" w:themeColor="text1"/>
              </w:rPr>
              <w:t>150,0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200,0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jc w:val="center"/>
              <w:rPr>
                <w:color w:val="000000"/>
              </w:rPr>
            </w:pPr>
            <w:r w:rsidRPr="00722F8B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noWrap/>
          </w:tcPr>
          <w:p w:rsidR="0079356B" w:rsidRPr="00722F8B" w:rsidRDefault="003A0A0A">
            <w:pPr>
              <w:tabs>
                <w:tab w:val="center" w:pos="5031"/>
                <w:tab w:val="left" w:pos="7695"/>
              </w:tabs>
              <w:jc w:val="center"/>
            </w:pPr>
            <w:r w:rsidRPr="00722F8B">
              <w:rPr>
                <w:color w:val="000000" w:themeColor="text1"/>
              </w:rPr>
              <w:t>350,0</w:t>
            </w:r>
          </w:p>
          <w:p w:rsidR="0079356B" w:rsidRPr="00722F8B" w:rsidRDefault="0079356B">
            <w:pPr>
              <w:rPr>
                <w:color w:val="000000" w:themeColor="text1"/>
              </w:rPr>
            </w:pP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прочие источники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356B">
        <w:tc>
          <w:tcPr>
            <w:tcW w:w="766" w:type="dxa"/>
            <w:vMerge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2885" w:type="dxa"/>
            <w:noWrap/>
          </w:tcPr>
          <w:p w:rsidR="0079356B" w:rsidRDefault="003A0A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Внебюджетные источники </w:t>
            </w:r>
          </w:p>
        </w:tc>
        <w:tc>
          <w:tcPr>
            <w:tcW w:w="1276" w:type="dxa"/>
            <w:noWrap/>
          </w:tcPr>
          <w:p w:rsidR="0079356B" w:rsidRDefault="0079356B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</w:p>
        </w:tc>
        <w:tc>
          <w:tcPr>
            <w:tcW w:w="99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noWrap/>
          </w:tcPr>
          <w:p w:rsidR="0079356B" w:rsidRDefault="003A0A0A">
            <w:pPr>
              <w:tabs>
                <w:tab w:val="center" w:pos="5031"/>
                <w:tab w:val="left" w:pos="769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79356B" w:rsidRDefault="0079356B">
      <w:pPr>
        <w:widowControl w:val="0"/>
        <w:spacing w:before="220"/>
        <w:ind w:firstLine="540"/>
      </w:pPr>
    </w:p>
    <w:p w:rsidR="0079356B" w:rsidRDefault="003A0A0A">
      <w:pPr>
        <w:widowControl w:val="0"/>
        <w:spacing w:before="220"/>
        <w:ind w:firstLine="540"/>
        <w:jc w:val="center"/>
        <w:outlineLvl w:val="3"/>
        <w:rPr>
          <w:b/>
          <w:bCs/>
        </w:rPr>
      </w:pPr>
      <w:r>
        <w:rPr>
          <w:b/>
        </w:rPr>
        <w:t>2.7. Анализ рисков реализации муниципальной программы</w:t>
      </w:r>
    </w:p>
    <w:p w:rsidR="0079356B" w:rsidRDefault="0079356B">
      <w:pPr>
        <w:widowControl w:val="0"/>
        <w:spacing w:before="220"/>
        <w:ind w:firstLine="540"/>
        <w:outlineLvl w:val="3"/>
        <w:rPr>
          <w:b/>
          <w:bCs/>
        </w:rPr>
      </w:pPr>
    </w:p>
    <w:p w:rsidR="0079356B" w:rsidRDefault="003A0A0A">
      <w:pPr>
        <w:ind w:firstLine="540"/>
        <w:jc w:val="both"/>
      </w:pPr>
      <w:r>
        <w:t>Для оценки достижения поставленной цели в Программе будут учитываться финансовые риски.</w:t>
      </w:r>
    </w:p>
    <w:p w:rsidR="0079356B" w:rsidRDefault="003A0A0A">
      <w:pPr>
        <w:ind w:firstLine="540"/>
        <w:jc w:val="both"/>
      </w:pPr>
      <w:r>
        <w:t>Финансовые риски:</w:t>
      </w:r>
    </w:p>
    <w:p w:rsidR="0079356B" w:rsidRDefault="003A0A0A">
      <w:pPr>
        <w:ind w:firstLine="540"/>
        <w:jc w:val="both"/>
      </w:pPr>
      <w:r>
        <w:lastRenderedPageBreak/>
        <w:t>- существенное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79356B" w:rsidRDefault="003A0A0A">
      <w:pPr>
        <w:ind w:firstLine="540"/>
        <w:jc w:val="both"/>
      </w:pPr>
      <w:r>
        <w:t>- нерегулярное поступление финансирования;</w:t>
      </w:r>
    </w:p>
    <w:p w:rsidR="0079356B" w:rsidRDefault="003A0A0A">
      <w:pPr>
        <w:ind w:firstLine="540"/>
        <w:jc w:val="both"/>
      </w:pPr>
      <w:r>
        <w:t>- нецелевое расходование средств исполнителями конкретных мероприятий.</w:t>
      </w:r>
    </w:p>
    <w:p w:rsidR="0079356B" w:rsidRDefault="0079356B">
      <w:pPr>
        <w:jc w:val="center"/>
        <w:rPr>
          <w:bCs/>
          <w:color w:val="000000"/>
        </w:rPr>
      </w:pPr>
    </w:p>
    <w:p w:rsidR="0079356B" w:rsidRDefault="003A0A0A">
      <w:pPr>
        <w:jc w:val="center"/>
        <w:rPr>
          <w:b/>
          <w:color w:val="000000"/>
        </w:rPr>
      </w:pPr>
      <w:r>
        <w:rPr>
          <w:b/>
          <w:color w:val="000000"/>
        </w:rPr>
        <w:t>3. Подпрограммы муниципальной программы</w:t>
      </w:r>
    </w:p>
    <w:p w:rsidR="0079356B" w:rsidRDefault="0079356B">
      <w:pPr>
        <w:jc w:val="center"/>
        <w:rPr>
          <w:b/>
          <w:color w:val="000000"/>
        </w:rPr>
      </w:pPr>
    </w:p>
    <w:p w:rsidR="0079356B" w:rsidRDefault="003A0A0A">
      <w:pPr>
        <w:spacing w:before="360" w:after="240"/>
        <w:jc w:val="center"/>
        <w:outlineLvl w:val="1"/>
        <w:rPr>
          <w:b/>
          <w:color w:val="000000"/>
        </w:rPr>
      </w:pPr>
      <w:r>
        <w:rPr>
          <w:b/>
          <w:color w:val="000000"/>
        </w:rPr>
        <w:t>3.1. Подпрограмма "</w:t>
      </w:r>
      <w:r>
        <w:rPr>
          <w:b/>
        </w:rPr>
        <w:t xml:space="preserve">Профилактика преступлений и иных правонарушений в Ардатовском муниципальном округе </w:t>
      </w:r>
      <w:r>
        <w:rPr>
          <w:b/>
          <w:spacing w:val="-1"/>
        </w:rPr>
        <w:t>Нижегородской области</w:t>
      </w:r>
      <w:r>
        <w:rPr>
          <w:b/>
          <w:color w:val="000000"/>
        </w:rPr>
        <w:t>"</w:t>
      </w:r>
    </w:p>
    <w:p w:rsidR="0079356B" w:rsidRDefault="0079356B">
      <w:pPr>
        <w:spacing w:before="360" w:after="240"/>
        <w:jc w:val="center"/>
        <w:outlineLvl w:val="1"/>
        <w:rPr>
          <w:b/>
          <w:color w:val="000000"/>
        </w:rPr>
      </w:pPr>
    </w:p>
    <w:p w:rsidR="0079356B" w:rsidRDefault="003A0A0A">
      <w:pPr>
        <w:jc w:val="center"/>
        <w:rPr>
          <w:b/>
          <w:color w:val="000000"/>
        </w:rPr>
      </w:pPr>
      <w:r>
        <w:rPr>
          <w:b/>
          <w:color w:val="000000"/>
        </w:rPr>
        <w:t>3.1.1. Паспорт Подпрограммы</w:t>
      </w:r>
    </w:p>
    <w:p w:rsidR="0079356B" w:rsidRDefault="0079356B">
      <w:pPr>
        <w:widowControl w:val="0"/>
        <w:ind w:firstLine="54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1"/>
        <w:gridCol w:w="7882"/>
      </w:tblGrid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Муниципальный заказчик-координатор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</w:pPr>
            <w:r>
              <w:t>Отдел по делам гражданской обороны, чрезвычайным ситуациям и мобилизационной работе администрации Ардатовского муниципального округа Нижегородской области</w:t>
            </w: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Соисполнители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</w:pPr>
            <w:r>
              <w:t>1) Структурные подразделения администрации Ардатовского муниципального округа Нижегородской области:</w:t>
            </w:r>
          </w:p>
          <w:p w:rsidR="0079356B" w:rsidRDefault="003A0A0A">
            <w:pPr>
              <w:jc w:val="both"/>
            </w:pPr>
            <w:r>
              <w:t>- управление образования;</w:t>
            </w:r>
          </w:p>
          <w:p w:rsidR="0079356B" w:rsidRDefault="003A0A0A">
            <w:pPr>
              <w:jc w:val="both"/>
              <w:rPr>
                <w:szCs w:val="28"/>
              </w:rPr>
            </w:pPr>
            <w:r>
              <w:t xml:space="preserve">- отдел по вопросам </w:t>
            </w:r>
            <w:r>
              <w:rPr>
                <w:szCs w:val="28"/>
              </w:rPr>
              <w:t>культуры, спорта и молодежной политики.</w:t>
            </w:r>
          </w:p>
          <w:p w:rsidR="0079356B" w:rsidRDefault="003A0A0A">
            <w:pPr>
              <w:jc w:val="both"/>
            </w:pPr>
            <w:r>
              <w:t>2)  Редакция газеты "Наша жизнь";</w:t>
            </w:r>
          </w:p>
          <w:p w:rsidR="0079356B" w:rsidRDefault="003A0A0A">
            <w:pPr>
              <w:jc w:val="both"/>
            </w:pPr>
            <w:r>
              <w:t>3) Отдел полиции (дислокация р.п.Ардатов) МО МВД России «Кулебакский» (по согласованию);</w:t>
            </w:r>
          </w:p>
          <w:p w:rsidR="0079356B" w:rsidRDefault="003A0A0A">
            <w:pPr>
              <w:pStyle w:val="21"/>
              <w:jc w:val="left"/>
              <w:rPr>
                <w:sz w:val="24"/>
              </w:rPr>
            </w:pPr>
            <w:r>
              <w:rPr>
                <w:sz w:val="24"/>
              </w:rPr>
              <w:t>4) Ардатовский территориальный отдел администрации Ардатовского муниципального округа.</w:t>
            </w: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Цель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</w:pPr>
            <w:r>
              <w:t>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</w:t>
            </w: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Задачи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  <w:rPr>
                <w:highlight w:val="yellow"/>
              </w:rPr>
            </w:pPr>
            <w:r w:rsidRPr="00722F8B">
              <w:rPr>
                <w:color w:val="000000"/>
              </w:rPr>
              <w:t>У</w:t>
            </w:r>
            <w:r w:rsidRPr="00722F8B">
              <w:t>силение антитеррористической защищенности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Этапы и сроки реализации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</w:pPr>
            <w:r>
              <w:t>Программа реализуется в один этап</w:t>
            </w:r>
          </w:p>
          <w:p w:rsidR="0079356B" w:rsidRDefault="0079356B">
            <w:pPr>
              <w:jc w:val="both"/>
            </w:pP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>Объемы и источники финансирования Подпрограммы 1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Pr="00722F8B" w:rsidRDefault="003A0A0A">
            <w:pPr>
              <w:jc w:val="both"/>
            </w:pPr>
            <w:r>
              <w:t xml:space="preserve">Общий объем финансирования реализации Подпрограммы составляет </w:t>
            </w:r>
            <w:r w:rsidRPr="00722F8B">
              <w:rPr>
                <w:color w:val="000000" w:themeColor="text1"/>
              </w:rPr>
              <w:t xml:space="preserve">350,0 </w:t>
            </w:r>
            <w:r w:rsidRPr="00722F8B">
              <w:t>тыс. рублей, из них:</w:t>
            </w:r>
          </w:p>
          <w:p w:rsidR="0079356B" w:rsidRPr="00722F8B" w:rsidRDefault="003A0A0A">
            <w:pPr>
              <w:jc w:val="both"/>
              <w:rPr>
                <w:color w:val="000000" w:themeColor="text1"/>
              </w:rPr>
            </w:pPr>
            <w:r w:rsidRPr="00722F8B">
              <w:t xml:space="preserve">в 2025 году - </w:t>
            </w:r>
            <w:r w:rsidRPr="00722F8B">
              <w:rPr>
                <w:color w:val="000000" w:themeColor="text1"/>
              </w:rPr>
              <w:t>150,0 тыс. рублей;</w:t>
            </w:r>
          </w:p>
          <w:p w:rsidR="0079356B" w:rsidRDefault="003A0A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2026 году - 200,0 тыс. рублей;</w:t>
            </w:r>
          </w:p>
          <w:p w:rsidR="0079356B" w:rsidRDefault="003A0A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2027 году - 0,0 тыс. рублей;</w:t>
            </w:r>
          </w:p>
          <w:p w:rsidR="0079356B" w:rsidRDefault="003A0A0A">
            <w:pPr>
              <w:jc w:val="both"/>
            </w:pPr>
            <w:r>
              <w:rPr>
                <w:color w:val="000000" w:themeColor="text1"/>
              </w:rPr>
              <w:t>В 2008 году - 0,0</w:t>
            </w:r>
            <w:r>
              <w:t>тыс. рублей.</w:t>
            </w:r>
          </w:p>
          <w:p w:rsidR="0079356B" w:rsidRDefault="0079356B">
            <w:pPr>
              <w:jc w:val="both"/>
            </w:pPr>
          </w:p>
        </w:tc>
      </w:tr>
      <w:tr w:rsidR="0079356B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center"/>
            </w:pPr>
            <w:r>
              <w:t xml:space="preserve">Индикаторы достижения цели и показатели </w:t>
            </w:r>
            <w:r>
              <w:lastRenderedPageBreak/>
              <w:t>непосредственных результатов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56B" w:rsidRDefault="003A0A0A">
            <w:pPr>
              <w:jc w:val="both"/>
            </w:pPr>
            <w:r>
              <w:lastRenderedPageBreak/>
              <w:t>Индикаторы:</w:t>
            </w:r>
          </w:p>
          <w:p w:rsidR="0079356B" w:rsidRDefault="003A0A0A">
            <w:pPr>
              <w:jc w:val="both"/>
            </w:pPr>
            <w:r>
              <w:t>- доля учащихся, принявших участие в мероприятиях по противодействию терроризма и экстремизма (%) – 72,0;</w:t>
            </w:r>
          </w:p>
          <w:p w:rsidR="0079356B" w:rsidRDefault="003A0A0A">
            <w:pPr>
              <w:jc w:val="both"/>
            </w:pPr>
            <w:r>
              <w:lastRenderedPageBreak/>
              <w:t>- повышение доли граждан, положительно оценивающих состояние межнациональных отношений, в общем количестве граждан Ардатовского округа (по данным социологических опросов) (%) – 75,0.</w:t>
            </w:r>
          </w:p>
          <w:p w:rsidR="0079356B" w:rsidRDefault="003A0A0A">
            <w:pPr>
              <w:jc w:val="both"/>
            </w:pPr>
            <w:r>
              <w:t>Непосредственные результаты (к 2028 году):</w:t>
            </w:r>
          </w:p>
          <w:p w:rsidR="0079356B" w:rsidRDefault="003A0A0A">
            <w:pPr>
              <w:jc w:val="both"/>
            </w:pPr>
            <w:r>
              <w:t xml:space="preserve">- количество проведенных мероприятий среди детей и молодежи </w:t>
            </w:r>
            <w:r>
              <w:rPr>
                <w:szCs w:val="28"/>
              </w:rPr>
              <w:t>в сфере профилактики терроризма и экстремизма</w:t>
            </w:r>
            <w:r>
              <w:t xml:space="preserve"> (кол-во) – 30;</w:t>
            </w:r>
          </w:p>
          <w:p w:rsidR="0079356B" w:rsidRDefault="003A0A0A">
            <w:pPr>
              <w:jc w:val="both"/>
            </w:pPr>
            <w:r>
              <w:t xml:space="preserve">- количество информационных мероприятий для населения </w:t>
            </w:r>
            <w:r>
              <w:rPr>
                <w:szCs w:val="28"/>
              </w:rPr>
              <w:t>в сфере профилактики терроризма и экстремизма</w:t>
            </w:r>
            <w:r>
              <w:t xml:space="preserve"> (кол-во) – 20;</w:t>
            </w:r>
          </w:p>
          <w:p w:rsidR="0079356B" w:rsidRDefault="003A0A0A">
            <w:pPr>
              <w:jc w:val="both"/>
            </w:pPr>
            <w:r>
              <w:t>- количество учреждений с массовым пребыванием людей, оборудованных системой видеонаблюдения, системой оповещения (кол-во) – 1.</w:t>
            </w:r>
          </w:p>
        </w:tc>
      </w:tr>
    </w:tbl>
    <w:p w:rsidR="0079356B" w:rsidRDefault="0079356B">
      <w:pPr>
        <w:widowControl w:val="0"/>
        <w:ind w:firstLine="540"/>
      </w:pPr>
    </w:p>
    <w:p w:rsidR="0079356B" w:rsidRDefault="003A0A0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3.1.2. Текст подпрограммы</w:t>
      </w:r>
    </w:p>
    <w:p w:rsidR="0079356B" w:rsidRDefault="0079356B">
      <w:pPr>
        <w:jc w:val="center"/>
        <w:rPr>
          <w:b/>
          <w:bCs/>
          <w:color w:val="000000"/>
        </w:rPr>
      </w:pPr>
    </w:p>
    <w:p w:rsidR="0079356B" w:rsidRDefault="003A0A0A">
      <w:pPr>
        <w:widowControl w:val="0"/>
        <w:ind w:firstLine="540"/>
        <w:jc w:val="center"/>
      </w:pPr>
      <w:r>
        <w:rPr>
          <w:b/>
          <w:bCs/>
          <w:color w:val="000000"/>
        </w:rPr>
        <w:t>3.1.2.1.  Характеристика текущего состояния</w:t>
      </w:r>
    </w:p>
    <w:p w:rsidR="0079356B" w:rsidRDefault="0079356B">
      <w:pPr>
        <w:widowControl w:val="0"/>
        <w:ind w:firstLine="540"/>
      </w:pPr>
    </w:p>
    <w:p w:rsidR="0079356B" w:rsidRDefault="003A0A0A">
      <w:pPr>
        <w:ind w:firstLine="540"/>
        <w:jc w:val="both"/>
      </w:pPr>
      <w:r>
        <w:t>Предпринимаемые сегодня меры по борьбе с терроризмом и экстремизмом требуют консолидации усилий органов государственной власти Нижегородской области и органов местного самоуправления Ардатовского муниципального округа Нижегородской области, правоохранительных органов, общественных объединений и всего населения. Успешное решение вопросов профилактики терроризма и экстремизма возможно только с использованием комплексного подхода, соответствующих финансовых и материально-технических средств.</w:t>
      </w:r>
    </w:p>
    <w:p w:rsidR="0079356B" w:rsidRDefault="003A0A0A">
      <w:pPr>
        <w:ind w:firstLine="540"/>
        <w:jc w:val="both"/>
      </w:pPr>
      <w:r>
        <w:t>Социально-экономическая эффективность реализации Подпрограммы 1 будет оцениваться на основании снижения уровня реальности угрозы террористических актов, подтвержденного данными ежегодных социологических исследований.</w:t>
      </w:r>
    </w:p>
    <w:p w:rsidR="0079356B" w:rsidRDefault="003A0A0A">
      <w:pPr>
        <w:ind w:firstLine="540"/>
        <w:jc w:val="both"/>
      </w:pPr>
      <w:r>
        <w:t>Реализация Подпрограммы 1 позволит обеспечить:</w:t>
      </w:r>
    </w:p>
    <w:p w:rsidR="0079356B" w:rsidRDefault="003A0A0A">
      <w:pPr>
        <w:ind w:firstLine="540"/>
        <w:jc w:val="both"/>
      </w:pPr>
      <w:r>
        <w:t>- максимальное предотвращение террористических актов на территории Ардатовского муниципального округа Нижегородской области;</w:t>
      </w:r>
    </w:p>
    <w:p w:rsidR="0079356B" w:rsidRDefault="003A0A0A">
      <w:pPr>
        <w:ind w:firstLine="540"/>
        <w:jc w:val="both"/>
      </w:pPr>
      <w:r>
        <w:t>- повышение эффективности профилактики терроризма и экстремизма, привлечение в деятельность по предупреждению терроризма и экстремизма организаций всех форм собственности, а также общественных объединений и населения;</w:t>
      </w:r>
    </w:p>
    <w:p w:rsidR="0079356B" w:rsidRDefault="003A0A0A">
      <w:pPr>
        <w:ind w:firstLine="540"/>
        <w:jc w:val="both"/>
      </w:pPr>
      <w:r>
        <w:t>- обеспечение нормативного правового регулирования в сфере профилактики терроризма и экстремизма;</w:t>
      </w:r>
    </w:p>
    <w:p w:rsidR="0079356B" w:rsidRDefault="003A0A0A">
      <w:pPr>
        <w:ind w:firstLine="540"/>
        <w:jc w:val="both"/>
      </w:pPr>
      <w:r>
        <w:t>- улучшение информационного обеспечения деятельности органов государственной власти Нижегородской области, органов местного самоуправления Ардатовского муниципального округа Нижегородской области и общественных объединений по вопросам повышения уровня общественной безопасности на территории Ардатовского муниципального округа Нижегородской области;</w:t>
      </w:r>
    </w:p>
    <w:p w:rsidR="0079356B" w:rsidRDefault="003A0A0A">
      <w:pPr>
        <w:ind w:firstLine="540"/>
        <w:jc w:val="both"/>
      </w:pPr>
      <w:r>
        <w:t>- повышение уровня доверия населения к правоохранительным органам.</w:t>
      </w:r>
    </w:p>
    <w:p w:rsidR="0079356B" w:rsidRDefault="0079356B">
      <w:pPr>
        <w:spacing w:line="276" w:lineRule="auto"/>
        <w:jc w:val="center"/>
        <w:rPr>
          <w:color w:val="000000"/>
        </w:rPr>
      </w:pPr>
    </w:p>
    <w:p w:rsidR="0079356B" w:rsidRDefault="003A0A0A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3.1.2.2.  Цель и задачи  подпрограммы</w:t>
      </w:r>
    </w:p>
    <w:p w:rsidR="0079356B" w:rsidRDefault="0079356B">
      <w:pPr>
        <w:spacing w:line="276" w:lineRule="auto"/>
        <w:jc w:val="center"/>
        <w:rPr>
          <w:b/>
          <w:bCs/>
          <w:color w:val="000000"/>
        </w:rPr>
      </w:pPr>
    </w:p>
    <w:p w:rsidR="0079356B" w:rsidRPr="00722F8B" w:rsidRDefault="003A0A0A">
      <w:pPr>
        <w:ind w:firstLine="708"/>
        <w:jc w:val="both"/>
      </w:pPr>
      <w:r w:rsidRPr="00722F8B">
        <w:t>Цель Подпрограммы 1- противодействие терроризму и экстремизму и защита жизни граждан, проживающих на территории Ардатовского муниципального округа Нижегородской области, от террористических и экстремистских актов; уменьшение проявлений экстремизма и негативного отношения к лицам других национальностей и религиозных конфессий</w:t>
      </w:r>
      <w:r w:rsidR="00722F8B">
        <w:t>.</w:t>
      </w:r>
    </w:p>
    <w:p w:rsidR="0079356B" w:rsidRPr="00722F8B" w:rsidRDefault="0079356B">
      <w:pPr>
        <w:ind w:firstLine="540"/>
        <w:jc w:val="both"/>
      </w:pPr>
    </w:p>
    <w:p w:rsidR="0079356B" w:rsidRPr="00722F8B" w:rsidRDefault="003A0A0A">
      <w:pPr>
        <w:ind w:firstLine="540"/>
        <w:jc w:val="both"/>
      </w:pPr>
      <w:r w:rsidRPr="00722F8B">
        <w:t>Задача Подпрограммы 1</w:t>
      </w:r>
      <w:r w:rsidR="00722F8B">
        <w:t>-</w:t>
      </w:r>
      <w:r w:rsidRPr="00722F8B">
        <w:t xml:space="preserve">  усиление антитеррористической защищенности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</w:r>
    </w:p>
    <w:p w:rsidR="0079356B" w:rsidRDefault="003A0A0A">
      <w:pPr>
        <w:ind w:firstLine="540"/>
        <w:jc w:val="both"/>
      </w:pPr>
      <w:r>
        <w:t>Борьба с терроризмом и экстремизмом требует комплексного подхода, использования мер экономического, политического, социального и специального характера.</w:t>
      </w:r>
    </w:p>
    <w:p w:rsidR="0079356B" w:rsidRDefault="003A0A0A">
      <w:pPr>
        <w:ind w:firstLine="540"/>
        <w:jc w:val="both"/>
      </w:pPr>
      <w:r>
        <w:t>Реализацию Подпрограммы 1 предполагается осуществлять в следующих направлениях:</w:t>
      </w:r>
    </w:p>
    <w:p w:rsidR="0079356B" w:rsidRDefault="003A0A0A">
      <w:pPr>
        <w:ind w:firstLine="540"/>
        <w:jc w:val="both"/>
      </w:pPr>
      <w:r>
        <w:lastRenderedPageBreak/>
        <w:t>- интеграция сил в борьбе с терроризмом и экстремизмом, профилактике преступности;</w:t>
      </w:r>
    </w:p>
    <w:p w:rsidR="0079356B" w:rsidRDefault="003A0A0A">
      <w:pPr>
        <w:ind w:firstLine="540"/>
        <w:jc w:val="both"/>
      </w:pPr>
      <w:r>
        <w:t>- координация действий правоохранительных органов и органов местного самоуправления в антитеррористической борьбе с определением координационного центра;</w:t>
      </w:r>
    </w:p>
    <w:p w:rsidR="0079356B" w:rsidRDefault="003A0A0A">
      <w:pPr>
        <w:ind w:firstLine="540"/>
        <w:jc w:val="both"/>
      </w:pPr>
      <w:r>
        <w:t>- объединение в борьбе с терроризмом и экстремизмом усилий средств массовой информации, общественно-политических сил.</w:t>
      </w:r>
    </w:p>
    <w:p w:rsidR="0079356B" w:rsidRDefault="003A0A0A">
      <w:pPr>
        <w:ind w:firstLine="540"/>
        <w:jc w:val="both"/>
      </w:pPr>
      <w:r>
        <w:t>Реализация Подпрограммы 1 основана на следующих принципах:</w:t>
      </w:r>
    </w:p>
    <w:p w:rsidR="0079356B" w:rsidRDefault="003A0A0A">
      <w:pPr>
        <w:ind w:firstLine="540"/>
        <w:jc w:val="both"/>
      </w:pPr>
      <w:r>
        <w:t>- комплексный характер борьбы с терроризмом на основе объединения усилий органов государственной власти Нижегородской области и органов местного самоуправления Ардатовского муниципального округа Нижегородской области, общественных и политических организаций, средств массовой информации и населения;</w:t>
      </w:r>
    </w:p>
    <w:p w:rsidR="0079356B" w:rsidRDefault="003A0A0A">
      <w:pPr>
        <w:ind w:firstLine="540"/>
        <w:jc w:val="both"/>
      </w:pPr>
      <w:r>
        <w:t>- своевременность и адекватность применения контрмер по отражению террористических угроз;</w:t>
      </w:r>
    </w:p>
    <w:p w:rsidR="0079356B" w:rsidRDefault="003A0A0A">
      <w:pPr>
        <w:ind w:firstLine="540"/>
        <w:jc w:val="both"/>
      </w:pPr>
      <w:r>
        <w:t>- формирование и распространение идеологии, основанной на толерантности в сфере межнациональных отношений;</w:t>
      </w:r>
    </w:p>
    <w:p w:rsidR="0079356B" w:rsidRDefault="003A0A0A">
      <w:pPr>
        <w:ind w:firstLine="540"/>
        <w:jc w:val="both"/>
      </w:pPr>
      <w:r>
        <w:t>- адекватная реакция органов местного самоуправления Ардатовского муниципального округа Нижегородской области на проявления терроризма и экстремизма;</w:t>
      </w:r>
    </w:p>
    <w:p w:rsidR="0079356B" w:rsidRDefault="003A0A0A">
      <w:pPr>
        <w:ind w:firstLine="540"/>
        <w:jc w:val="both"/>
      </w:pPr>
      <w:r>
        <w:t>- привлечение общественности к борьбе с распространением терроризма и экстремизма.</w:t>
      </w:r>
    </w:p>
    <w:p w:rsidR="0079356B" w:rsidRDefault="003A0A0A">
      <w:pPr>
        <w:ind w:firstLine="540"/>
        <w:jc w:val="both"/>
      </w:pPr>
      <w:r>
        <w:t>Антитеррористическая и противоэкстремистская деятельность, заявленная в рамках Подпрограммы 1, основывается на следующих принципах:</w:t>
      </w:r>
    </w:p>
    <w:p w:rsidR="0079356B" w:rsidRDefault="003A0A0A">
      <w:pPr>
        <w:ind w:firstLine="540"/>
        <w:jc w:val="both"/>
      </w:pPr>
      <w:r>
        <w:t>- гуманизм;</w:t>
      </w:r>
    </w:p>
    <w:p w:rsidR="0079356B" w:rsidRDefault="003A0A0A">
      <w:pPr>
        <w:ind w:firstLine="540"/>
        <w:jc w:val="both"/>
      </w:pPr>
      <w:r>
        <w:t>- социальная справедливость;</w:t>
      </w:r>
    </w:p>
    <w:p w:rsidR="0079356B" w:rsidRDefault="003A0A0A">
      <w:pPr>
        <w:ind w:firstLine="540"/>
        <w:jc w:val="both"/>
      </w:pPr>
      <w:r>
        <w:t>- толерантность;</w:t>
      </w:r>
    </w:p>
    <w:p w:rsidR="0079356B" w:rsidRDefault="003A0A0A">
      <w:pPr>
        <w:ind w:firstLine="540"/>
        <w:jc w:val="both"/>
      </w:pPr>
      <w:r>
        <w:t>- объективность;</w:t>
      </w:r>
    </w:p>
    <w:p w:rsidR="0079356B" w:rsidRDefault="003A0A0A">
      <w:pPr>
        <w:ind w:firstLine="540"/>
        <w:jc w:val="both"/>
      </w:pPr>
      <w:r>
        <w:t>- понимание, поддержка и доверие населения.</w:t>
      </w:r>
    </w:p>
    <w:p w:rsidR="0079356B" w:rsidRDefault="0079356B">
      <w:pPr>
        <w:widowControl w:val="0"/>
        <w:spacing w:before="220"/>
        <w:ind w:firstLine="540"/>
        <w:rPr>
          <w:b/>
        </w:rPr>
      </w:pPr>
    </w:p>
    <w:p w:rsidR="0079356B" w:rsidRDefault="003A0A0A">
      <w:pPr>
        <w:tabs>
          <w:tab w:val="center" w:pos="5031"/>
          <w:tab w:val="left" w:pos="7695"/>
        </w:tabs>
        <w:jc w:val="center"/>
        <w:rPr>
          <w:b/>
          <w:bCs/>
        </w:rPr>
      </w:pPr>
      <w:r>
        <w:rPr>
          <w:b/>
          <w:bCs/>
          <w:color w:val="000000"/>
        </w:rPr>
        <w:t xml:space="preserve">3.1.2.3. </w:t>
      </w:r>
      <w:r>
        <w:rPr>
          <w:b/>
          <w:bCs/>
        </w:rPr>
        <w:t>Сроки и этапы реализации подпрограммы</w:t>
      </w:r>
    </w:p>
    <w:p w:rsidR="0079356B" w:rsidRDefault="0079356B">
      <w:pPr>
        <w:spacing w:line="276" w:lineRule="auto"/>
        <w:jc w:val="center"/>
        <w:rPr>
          <w:color w:val="000000"/>
          <w:highlight w:val="yellow"/>
        </w:rPr>
      </w:pPr>
    </w:p>
    <w:p w:rsidR="0079356B" w:rsidRDefault="003A0A0A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Подпрограмма реализуется с 2025 по 2028 год.</w:t>
      </w:r>
    </w:p>
    <w:p w:rsidR="0079356B" w:rsidRDefault="0079356B">
      <w:pPr>
        <w:spacing w:line="276" w:lineRule="auto"/>
        <w:ind w:firstLine="708"/>
        <w:jc w:val="both"/>
        <w:rPr>
          <w:color w:val="000000"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3.1.2.4. </w:t>
      </w:r>
      <w:r>
        <w:rPr>
          <w:b/>
          <w:bCs/>
        </w:rPr>
        <w:t>Целевые индикаторы подпрограммы</w:t>
      </w:r>
    </w:p>
    <w:p w:rsidR="0079356B" w:rsidRDefault="0079356B">
      <w:pPr>
        <w:spacing w:line="276" w:lineRule="auto"/>
        <w:jc w:val="center"/>
        <w:rPr>
          <w:color w:val="000000"/>
        </w:rPr>
      </w:pPr>
    </w:p>
    <w:p w:rsidR="0079356B" w:rsidRDefault="003A0A0A">
      <w:pPr>
        <w:spacing w:line="276" w:lineRule="auto"/>
        <w:ind w:firstLine="708"/>
        <w:jc w:val="both"/>
        <w:rPr>
          <w:color w:val="000000"/>
        </w:rPr>
      </w:pPr>
      <w:r>
        <w:rPr>
          <w:bCs/>
        </w:rPr>
        <w:t>Целевые индикаторы подпрограммы</w:t>
      </w:r>
      <w:r>
        <w:rPr>
          <w:color w:val="000000"/>
        </w:rPr>
        <w:t xml:space="preserve"> приведены в таблице 1 "</w:t>
      </w:r>
      <w:r>
        <w:rPr>
          <w:bCs/>
        </w:rPr>
        <w:t>Сведения о целевых индикаторах муниципальной программы</w:t>
      </w:r>
      <w:r>
        <w:rPr>
          <w:color w:val="000000"/>
        </w:rPr>
        <w:t>".</w:t>
      </w:r>
    </w:p>
    <w:p w:rsidR="0079356B" w:rsidRDefault="0079356B">
      <w:pPr>
        <w:spacing w:line="276" w:lineRule="auto"/>
        <w:ind w:firstLine="708"/>
        <w:jc w:val="both"/>
        <w:rPr>
          <w:color w:val="000000"/>
        </w:rPr>
      </w:pPr>
    </w:p>
    <w:p w:rsidR="0079356B" w:rsidRDefault="003A0A0A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3.1.2.5. </w:t>
      </w:r>
      <w:r>
        <w:rPr>
          <w:b/>
          <w:bCs/>
        </w:rPr>
        <w:t>Меры правового регулирования</w:t>
      </w:r>
    </w:p>
    <w:p w:rsidR="0079356B" w:rsidRDefault="0079356B">
      <w:pPr>
        <w:spacing w:line="276" w:lineRule="auto"/>
        <w:jc w:val="center"/>
        <w:rPr>
          <w:b/>
          <w:bCs/>
        </w:rPr>
      </w:pPr>
    </w:p>
    <w:p w:rsidR="0079356B" w:rsidRDefault="003A0A0A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Для реализации подпрограммы разработки нормативных правовых актов Ардатовского муниципального округа Нижегородской области не требуется.</w:t>
      </w:r>
    </w:p>
    <w:p w:rsidR="0079356B" w:rsidRDefault="0079356B">
      <w:pPr>
        <w:jc w:val="center"/>
        <w:rPr>
          <w:color w:val="000000"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Cs/>
        </w:rPr>
      </w:pPr>
      <w:r>
        <w:rPr>
          <w:b/>
          <w:bCs/>
          <w:color w:val="000000"/>
        </w:rPr>
        <w:t xml:space="preserve">3.1.2.6. </w:t>
      </w:r>
      <w:r>
        <w:rPr>
          <w:b/>
          <w:bCs/>
        </w:rPr>
        <w:t>Обоснование объема финансовых ресурсов</w:t>
      </w:r>
    </w:p>
    <w:p w:rsidR="0079356B" w:rsidRDefault="003A0A0A">
      <w:pPr>
        <w:jc w:val="center"/>
        <w:rPr>
          <w:b/>
          <w:color w:val="000000"/>
        </w:rPr>
      </w:pPr>
      <w:r>
        <w:rPr>
          <w:b/>
          <w:color w:val="000000"/>
        </w:rPr>
        <w:tab/>
      </w:r>
    </w:p>
    <w:p w:rsidR="0079356B" w:rsidRDefault="003A0A0A">
      <w:pPr>
        <w:tabs>
          <w:tab w:val="center" w:pos="5031"/>
          <w:tab w:val="left" w:pos="7695"/>
        </w:tabs>
        <w:ind w:firstLine="708"/>
        <w:jc w:val="both"/>
        <w:rPr>
          <w:bCs/>
          <w:sz w:val="23"/>
          <w:szCs w:val="23"/>
        </w:rPr>
      </w:pPr>
      <w:r>
        <w:rPr>
          <w:color w:val="000000"/>
        </w:rPr>
        <w:t>Информация об объемах финансовых ресурсов приведена в</w:t>
      </w:r>
      <w:r>
        <w:rPr>
          <w:bCs/>
          <w:sz w:val="23"/>
          <w:szCs w:val="23"/>
        </w:rPr>
        <w:t>Таблица 4 "Финансовое обеспечение муниципальной программы".</w:t>
      </w:r>
    </w:p>
    <w:p w:rsidR="0079356B" w:rsidRDefault="0079356B">
      <w:pPr>
        <w:spacing w:line="276" w:lineRule="auto"/>
        <w:ind w:firstLine="708"/>
        <w:jc w:val="both"/>
        <w:rPr>
          <w:color w:val="000000"/>
        </w:rPr>
      </w:pPr>
    </w:p>
    <w:p w:rsidR="0079356B" w:rsidRDefault="003A0A0A">
      <w:pPr>
        <w:tabs>
          <w:tab w:val="center" w:pos="5031"/>
          <w:tab w:val="left" w:pos="7695"/>
        </w:tabs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3.1.2.7. </w:t>
      </w:r>
      <w:r>
        <w:rPr>
          <w:b/>
          <w:bCs/>
        </w:rPr>
        <w:t>Анализ рисков реализации подпрограммы</w:t>
      </w:r>
    </w:p>
    <w:p w:rsidR="0079356B" w:rsidRDefault="0079356B">
      <w:pPr>
        <w:spacing w:line="276" w:lineRule="auto"/>
        <w:jc w:val="center"/>
        <w:rPr>
          <w:color w:val="000000"/>
        </w:rPr>
      </w:pPr>
    </w:p>
    <w:p w:rsidR="0079356B" w:rsidRDefault="003A0A0A">
      <w:pPr>
        <w:tabs>
          <w:tab w:val="left" w:pos="1440"/>
        </w:tabs>
        <w:ind w:firstLine="709"/>
        <w:jc w:val="both"/>
      </w:pPr>
      <w:r>
        <w:t>Для оценки достижения поставленной цели в Подпрограмме 1 будут учитываться финансовые риски. Финансовые риски связаны с возможным снижением объемов финансирования программных мероприятий. Возникновение данных рисков может привести к недофинансированию запланированных мероприятий Подпрограммы 1.</w:t>
      </w:r>
    </w:p>
    <w:p w:rsidR="0079356B" w:rsidRDefault="003A0A0A">
      <w:pPr>
        <w:spacing w:before="360" w:after="240"/>
        <w:jc w:val="center"/>
        <w:outlineLvl w:val="1"/>
        <w:rPr>
          <w:bCs/>
          <w:color w:val="000000"/>
        </w:rPr>
      </w:pPr>
      <w:r>
        <w:rPr>
          <w:bCs/>
          <w:color w:val="000000"/>
        </w:rPr>
        <w:tab/>
      </w:r>
    </w:p>
    <w:p w:rsidR="0079356B" w:rsidRDefault="0079356B">
      <w:pPr>
        <w:pStyle w:val="afb"/>
        <w:ind w:firstLine="300"/>
        <w:jc w:val="both"/>
        <w:rPr>
          <w:color w:val="FF0000"/>
        </w:rPr>
      </w:pPr>
    </w:p>
    <w:p w:rsidR="0079356B" w:rsidRDefault="003A0A0A">
      <w:pPr>
        <w:widowControl w:val="0"/>
        <w:jc w:val="center"/>
        <w:outlineLvl w:val="2"/>
      </w:pPr>
      <w:r>
        <w:rPr>
          <w:b/>
        </w:rPr>
        <w:t xml:space="preserve">5. План реализации муниципальной программы </w:t>
      </w:r>
    </w:p>
    <w:p w:rsidR="0079356B" w:rsidRDefault="0079356B">
      <w:pPr>
        <w:widowControl w:val="0"/>
        <w:spacing w:before="220"/>
        <w:ind w:firstLine="540"/>
        <w:rPr>
          <w:b/>
        </w:rPr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spacing w:before="220"/>
        <w:ind w:firstLine="540"/>
        <w:sectPr w:rsidR="0079356B">
          <w:headerReference w:type="default" r:id="rId9"/>
          <w:footerReference w:type="even" r:id="rId10"/>
          <w:pgSz w:w="11905" w:h="16838"/>
          <w:pgMar w:top="1276" w:right="851" w:bottom="709" w:left="851" w:header="709" w:footer="709" w:gutter="0"/>
          <w:cols w:space="720"/>
          <w:docGrid w:linePitch="360"/>
        </w:sectPr>
      </w:pPr>
    </w:p>
    <w:p w:rsidR="0079356B" w:rsidRDefault="003A0A0A">
      <w:pPr>
        <w:widowControl w:val="0"/>
        <w:jc w:val="right"/>
      </w:pPr>
      <w:r>
        <w:lastRenderedPageBreak/>
        <w:t>Таблица 5</w:t>
      </w:r>
    </w:p>
    <w:p w:rsidR="0079356B" w:rsidRDefault="003A0A0A">
      <w:pPr>
        <w:widowControl w:val="0"/>
        <w:jc w:val="center"/>
        <w:rPr>
          <w:b/>
          <w:bCs/>
        </w:rPr>
      </w:pPr>
      <w:r>
        <w:rPr>
          <w:b/>
          <w:bCs/>
        </w:rPr>
        <w:t>ПЛАН</w:t>
      </w:r>
    </w:p>
    <w:p w:rsidR="0079356B" w:rsidRDefault="003A0A0A">
      <w:pPr>
        <w:widowControl w:val="0"/>
        <w:jc w:val="center"/>
      </w:pPr>
      <w:r>
        <w:rPr>
          <w:b/>
          <w:bCs/>
        </w:rPr>
        <w:t>РЕАЛИЗАЦИИ МУНИЦИПАЛЬНОЙ ПРОГРАММЫ</w:t>
      </w:r>
    </w:p>
    <w:p w:rsidR="0079356B" w:rsidRDefault="003A0A0A">
      <w:pPr>
        <w:widowControl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«Профилактика терроризма и экстремизма на территории</w:t>
      </w:r>
    </w:p>
    <w:p w:rsidR="0079356B" w:rsidRDefault="003A0A0A">
      <w:pPr>
        <w:widowControl w:val="0"/>
        <w:jc w:val="center"/>
        <w:rPr>
          <w:bCs/>
          <w:u w:val="single"/>
        </w:rPr>
      </w:pPr>
      <w:r>
        <w:rPr>
          <w:bCs/>
          <w:sz w:val="28"/>
          <w:szCs w:val="28"/>
          <w:u w:val="single"/>
        </w:rPr>
        <w:t>Ардатовского</w:t>
      </w:r>
      <w:r w:rsidR="00F05EC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муниципального</w:t>
      </w:r>
      <w:r w:rsidR="00F05EC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округа</w:t>
      </w:r>
      <w:r w:rsidR="00F05EC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Нижегородской области»</w:t>
      </w:r>
      <w:r>
        <w:rPr>
          <w:bCs/>
          <w:u w:val="single"/>
        </w:rPr>
        <w:t xml:space="preserve"> на 2026 год</w:t>
      </w:r>
    </w:p>
    <w:p w:rsidR="0079356B" w:rsidRDefault="003A0A0A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муниципальной программы)</w:t>
      </w:r>
    </w:p>
    <w:p w:rsidR="0079356B" w:rsidRDefault="0079356B">
      <w:pPr>
        <w:widowControl w:val="0"/>
      </w:pPr>
    </w:p>
    <w:tbl>
      <w:tblPr>
        <w:tblW w:w="15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6"/>
        <w:gridCol w:w="3767"/>
        <w:gridCol w:w="426"/>
        <w:gridCol w:w="1473"/>
        <w:gridCol w:w="228"/>
        <w:gridCol w:w="992"/>
        <w:gridCol w:w="142"/>
        <w:gridCol w:w="1134"/>
        <w:gridCol w:w="2066"/>
        <w:gridCol w:w="1559"/>
        <w:gridCol w:w="1134"/>
        <w:gridCol w:w="1134"/>
        <w:gridCol w:w="987"/>
      </w:tblGrid>
      <w:tr w:rsidR="0079356B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непосредственного результата реализации мероприятия  (краткое описание)</w:t>
            </w:r>
          </w:p>
          <w:p w:rsidR="0079356B" w:rsidRDefault="0079356B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обеспечения, тыс.руб.</w:t>
            </w:r>
          </w:p>
        </w:tc>
      </w:tr>
      <w:tr w:rsidR="0079356B">
        <w:trPr>
          <w:trHeight w:val="517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</w:tr>
      <w:tr w:rsidR="0079356B">
        <w:trPr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bookmarkStart w:id="4" w:name="undefined"/>
            <w:bookmarkEnd w:id="4"/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ГОиЧС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outlineLvl w:val="4"/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Подпрограмма 1. </w:t>
            </w:r>
            <w:r>
              <w:t>"Противодействие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ГОиЧС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9356B">
        <w:trPr>
          <w:jc w:val="center"/>
        </w:trPr>
        <w:tc>
          <w:tcPr>
            <w:tcW w:w="9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both"/>
              <w:rPr>
                <w:sz w:val="22"/>
                <w:szCs w:val="22"/>
              </w:rPr>
            </w:pPr>
            <w:r>
              <w:t xml:space="preserve">Задача </w:t>
            </w:r>
            <w:r w:rsidRPr="00722F8B">
              <w:t>усиление антитеррористической защищенности важных объектов и мест массового пребывания людей, объектов жизнеобеспечения, которые могут быть избраны террористами в качестве потенциальных целей преступных посягательств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9356B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r>
              <w:t>Основное мероприятие.</w:t>
            </w:r>
          </w:p>
          <w:p w:rsidR="0079356B" w:rsidRDefault="003A0A0A">
            <w: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rPr>
                <w:sz w:val="22"/>
                <w:szCs w:val="22"/>
              </w:rPr>
            </w:pPr>
            <w:r>
              <w:t xml:space="preserve">Ардатовский территориальный отдел, </w:t>
            </w:r>
            <w:r>
              <w:rPr>
                <w:szCs w:val="28"/>
              </w:rPr>
              <w:t>Площадка (территория) возле здания АО "Тандер" (магазин "Магнит у дома") (ММПЛ)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системы оповещения при эвакуации на объекте с массовым пребыванием  людей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r>
              <w:t>Основное мероприятие.</w:t>
            </w:r>
          </w:p>
          <w:p w:rsidR="0079356B" w:rsidRDefault="003A0A0A">
            <w:r>
              <w:t xml:space="preserve">Организация и проведение воспитательной работы среди детей и молодежи </w:t>
            </w:r>
            <w:r>
              <w:rPr>
                <w:szCs w:val="28"/>
              </w:rPr>
              <w:t>в сфере профилактики терроризма и экстремизма, преступлений и правонарушений на национальной почве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pStyle w:val="21"/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полиции (дислокация р.п.Ардатов) МОМВД России «Кулебакский»</w:t>
            </w:r>
          </w:p>
          <w:p w:rsidR="0079356B" w:rsidRDefault="003A0A0A">
            <w:pPr>
              <w:pStyle w:val="2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(по согласованию),</w:t>
            </w:r>
          </w:p>
          <w:p w:rsidR="0079356B" w:rsidRDefault="003A0A0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образования,</w:t>
            </w:r>
          </w:p>
          <w:p w:rsidR="0079356B" w:rsidRDefault="003A0A0A">
            <w:pPr>
              <w:jc w:val="both"/>
            </w:pPr>
            <w:r>
              <w:rPr>
                <w:sz w:val="23"/>
                <w:szCs w:val="23"/>
              </w:rPr>
              <w:t>отдел по вопросам культуры, спорта и молодежной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разъяснительных бесед среди детей и молодежи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pPr>
              <w:rPr>
                <w:szCs w:val="28"/>
              </w:rPr>
            </w:pPr>
            <w:r>
              <w:rPr>
                <w:szCs w:val="28"/>
              </w:rPr>
              <w:t>Основное мероприятие.</w:t>
            </w:r>
          </w:p>
          <w:p w:rsidR="0079356B" w:rsidRDefault="003A0A0A">
            <w:pPr>
              <w:rPr>
                <w:szCs w:val="28"/>
              </w:rPr>
            </w:pPr>
            <w:r>
              <w:rPr>
                <w:szCs w:val="28"/>
              </w:rPr>
              <w:t xml:space="preserve">Обучение педагогических и руководящих кадров по вопросам антитеррористической безопасности </w:t>
            </w:r>
            <w:r>
              <w:rPr>
                <w:szCs w:val="28"/>
              </w:rPr>
              <w:lastRenderedPageBreak/>
              <w:t>образовательных организации</w:t>
            </w:r>
          </w:p>
          <w:p w:rsidR="0079356B" w:rsidRDefault="0079356B"/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r>
              <w:rPr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обучения педагогических и руководящих </w:t>
            </w:r>
            <w:r>
              <w:rPr>
                <w:sz w:val="22"/>
                <w:szCs w:val="22"/>
              </w:rPr>
              <w:lastRenderedPageBreak/>
              <w:t>кадров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pPr>
              <w:rPr>
                <w:szCs w:val="28"/>
              </w:rPr>
            </w:pPr>
            <w:r>
              <w:rPr>
                <w:szCs w:val="28"/>
              </w:rPr>
              <w:t>Основное мероприятие.</w:t>
            </w:r>
          </w:p>
          <w:p w:rsidR="0079356B" w:rsidRDefault="003A0A0A">
            <w:r>
              <w:rPr>
                <w:szCs w:val="28"/>
              </w:rPr>
              <w:t>Проведение мониторинга степени вовлеченности  обучающихся школ и  техникумов  в религиозные объединения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Образовательные организации,</w:t>
            </w:r>
          </w:p>
          <w:p w:rsidR="0079356B" w:rsidRDefault="003A0A0A">
            <w:pPr>
              <w:jc w:val="center"/>
            </w:pPr>
            <w:r>
              <w:rPr>
                <w:szCs w:val="28"/>
              </w:rPr>
              <w:t>управление образования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r>
              <w:t>Основное мероприятие.</w:t>
            </w:r>
          </w:p>
          <w:p w:rsidR="0079356B" w:rsidRDefault="003A0A0A">
            <w:r>
              <w:t>Проведение оперативно-профилактических мероприятий  в сфере противодействия терроризму и экстремизму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jc w:val="center"/>
              <w:rPr>
                <w:szCs w:val="28"/>
              </w:rPr>
            </w:pPr>
            <w:r>
              <w:t xml:space="preserve">Отдел полиции (дислокация р.п.Ардатов) МО МВД России «Кулебакский» </w:t>
            </w:r>
            <w:r>
              <w:rPr>
                <w:szCs w:val="28"/>
              </w:rPr>
              <w:t>(по согласованию),</w:t>
            </w:r>
          </w:p>
          <w:p w:rsidR="0079356B" w:rsidRDefault="003A0A0A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образования,</w:t>
            </w:r>
          </w:p>
          <w:p w:rsidR="0079356B" w:rsidRDefault="003A0A0A">
            <w:pPr>
              <w:jc w:val="center"/>
            </w:pPr>
            <w:r>
              <w:rPr>
                <w:szCs w:val="28"/>
              </w:rPr>
              <w:t>отдел по вопросам культуры, спорта и молодежной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2F8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оперативно-</w:t>
            </w:r>
          </w:p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9356B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9356B" w:rsidRDefault="003A0A0A">
            <w:r>
              <w:t>Основное мероприятие.</w:t>
            </w:r>
          </w:p>
          <w:p w:rsidR="0079356B" w:rsidRDefault="003A0A0A">
            <w:r>
              <w:t>Освещение в средствах массовой информации комплекса информационно-пропагандистских мероприятий в сфере противодействия терроризму и экстремизму.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ГОиЧС,</w:t>
            </w:r>
          </w:p>
          <w:p w:rsidR="0079356B" w:rsidRDefault="003A0A0A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редакция газеты                «Наша жизнь»,</w:t>
            </w:r>
          </w:p>
          <w:p w:rsidR="0079356B" w:rsidRDefault="003A0A0A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lastRenderedPageBreak/>
              <w:t>образования,</w:t>
            </w:r>
          </w:p>
          <w:p w:rsidR="0079356B" w:rsidRDefault="003A0A0A">
            <w:pPr>
              <w:jc w:val="center"/>
            </w:pPr>
            <w:r>
              <w:rPr>
                <w:szCs w:val="28"/>
              </w:rPr>
              <w:t>отдел по вопросам культуры, спорта и молодежной политики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722F8B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освещения в средствах массовой информации комплекса информационно-пропагандистских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9356B" w:rsidRDefault="003A0A0A">
            <w:pPr>
              <w:widowControl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3A0A0A">
      <w:pPr>
        <w:tabs>
          <w:tab w:val="left" w:pos="1440"/>
        </w:tabs>
        <w:ind w:firstLine="709"/>
        <w:jc w:val="both"/>
      </w:pPr>
      <w:r>
        <w:rPr>
          <w:bCs/>
          <w:color w:val="000000"/>
        </w:rPr>
        <w:t xml:space="preserve">  Список сокращений</w:t>
      </w:r>
      <w:r>
        <w:rPr>
          <w:bCs/>
        </w:rPr>
        <w:t>:</w:t>
      </w:r>
    </w:p>
    <w:p w:rsidR="0079356B" w:rsidRDefault="003A0A0A">
      <w:pPr>
        <w:ind w:firstLine="540"/>
        <w:jc w:val="both"/>
      </w:pPr>
      <w:r>
        <w:t>Администрация округа - администрация Ардатовского муниципального округа Нижегородской области;</w:t>
      </w:r>
    </w:p>
    <w:p w:rsidR="0079356B" w:rsidRDefault="003A0A0A">
      <w:pPr>
        <w:ind w:firstLine="540"/>
        <w:jc w:val="both"/>
      </w:pPr>
      <w:r>
        <w:t>Отдел полиции (дислокация р.п.Ардатов) МО МВД России «Кулебакский» - Отдел полиции (дислокация р.п.Ардатов) МО МВД России «Кулебакский»;</w:t>
      </w:r>
    </w:p>
    <w:p w:rsidR="0079356B" w:rsidRDefault="003A0A0A">
      <w:pPr>
        <w:ind w:firstLine="540"/>
        <w:jc w:val="both"/>
      </w:pPr>
      <w:r>
        <w:t>Отдел по вопросам культуры - отдел по вопросам культуры, спорта и молодежной политики  администрации Ардатовского муниципального округа Нижегородской области;</w:t>
      </w:r>
    </w:p>
    <w:p w:rsidR="0079356B" w:rsidRDefault="003A0A0A">
      <w:pPr>
        <w:ind w:firstLine="540"/>
        <w:jc w:val="both"/>
      </w:pPr>
      <w:r>
        <w:t>Управление образования – управление образования администрации Ардатовского муниципального округа Нижегородской области.</w:t>
      </w:r>
    </w:p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79356B">
      <w:pPr>
        <w:widowControl w:val="0"/>
        <w:ind w:firstLine="540"/>
        <w:rPr>
          <w:sz w:val="22"/>
          <w:szCs w:val="22"/>
        </w:rPr>
      </w:pPr>
    </w:p>
    <w:p w:rsidR="0079356B" w:rsidRDefault="0079356B">
      <w:pPr>
        <w:widowControl w:val="0"/>
        <w:ind w:firstLine="540"/>
        <w:sectPr w:rsidR="0079356B">
          <w:pgSz w:w="16838" w:h="11905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79356B" w:rsidRDefault="003A0A0A">
      <w:pPr>
        <w:ind w:firstLine="708"/>
        <w:jc w:val="both"/>
      </w:pPr>
      <w:r>
        <w:rPr>
          <w:rFonts w:eastAsia="SimSun"/>
          <w:lang w:eastAsia="zh-CN"/>
        </w:rPr>
        <w:lastRenderedPageBreak/>
        <w:t>2. Постановление администрации Ардатовского муниципального округа Нижегородской области от 01.03.2024 №278 «</w:t>
      </w:r>
      <w:r>
        <w:rPr>
          <w:bCs/>
        </w:rPr>
        <w:t>О внесении изменений в постановление администрацииАрдатовского муниципального округа Нижегородской области от 03.02.2023 № 77</w:t>
      </w:r>
      <w:r>
        <w:t>» отменить.</w:t>
      </w:r>
    </w:p>
    <w:p w:rsidR="0079356B" w:rsidRDefault="003A0A0A">
      <w:pPr>
        <w:widowControl w:val="0"/>
        <w:ind w:firstLine="708"/>
        <w:contextualSpacing w:val="0"/>
        <w:jc w:val="both"/>
        <w:rPr>
          <w:lang w:eastAsia="ar-SA"/>
        </w:rPr>
      </w:pPr>
      <w: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79356B" w:rsidRDefault="003A0A0A">
      <w:pPr>
        <w:widowControl w:val="0"/>
        <w:spacing w:line="276" w:lineRule="auto"/>
        <w:ind w:firstLine="708"/>
        <w:contextualSpacing w:val="0"/>
        <w:jc w:val="both"/>
      </w:pPr>
      <w:r>
        <w:t>3.1. Официальное опубликование настоящего постановления в газете «Наша жизнь»;</w:t>
      </w:r>
    </w:p>
    <w:p w:rsidR="0079356B" w:rsidRDefault="003A0A0A">
      <w:pPr>
        <w:widowControl w:val="0"/>
        <w:spacing w:line="276" w:lineRule="auto"/>
        <w:ind w:firstLine="708"/>
        <w:contextualSpacing w:val="0"/>
        <w:jc w:val="both"/>
        <w:rPr>
          <w:rFonts w:eastAsia="Calibri"/>
          <w:lang w:eastAsia="en-US"/>
        </w:rPr>
      </w:pPr>
      <w:r>
        <w:t>3.2.</w:t>
      </w:r>
      <w:r>
        <w:rPr>
          <w:rFonts w:eastAsia="Calibri"/>
          <w:lang w:eastAsia="en-US"/>
        </w:rPr>
        <w:t xml:space="preserve">Обнародование настоящего постановления на информационных стендах, расположенных: </w:t>
      </w:r>
    </w:p>
    <w:p w:rsidR="0079356B" w:rsidRDefault="003A0A0A">
      <w:pPr>
        <w:widowControl w:val="0"/>
        <w:spacing w:line="276" w:lineRule="auto"/>
        <w:ind w:firstLine="54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79356B" w:rsidRDefault="003A0A0A">
      <w:pPr>
        <w:widowControl w:val="0"/>
        <w:spacing w:line="276" w:lineRule="auto"/>
        <w:ind w:firstLine="540"/>
        <w:contextualSpacing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79356B" w:rsidRDefault="003A0A0A">
      <w:pPr>
        <w:widowControl w:val="0"/>
        <w:spacing w:line="276" w:lineRule="auto"/>
        <w:ind w:firstLine="540"/>
        <w:contextualSpacing w:val="0"/>
        <w:jc w:val="both"/>
      </w:pPr>
      <w:r>
        <w:rPr>
          <w:rFonts w:eastAsia="Calibri"/>
          <w:lang w:eastAsia="en-US"/>
        </w:rPr>
        <w:t>- в помещениях, занимаемых отделами администрации Ардатовского муниципального округа.</w:t>
      </w:r>
    </w:p>
    <w:p w:rsidR="0079356B" w:rsidRDefault="003A0A0A">
      <w:pPr>
        <w:widowControl w:val="0"/>
        <w:spacing w:line="276" w:lineRule="auto"/>
        <w:ind w:firstLine="708"/>
        <w:contextualSpacing w:val="0"/>
        <w:jc w:val="both"/>
      </w:pPr>
      <w: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lang w:val="en-US"/>
        </w:rPr>
        <w:t>https</w:t>
      </w:r>
      <w:r>
        <w:t xml:space="preserve">:// </w:t>
      </w:r>
      <w:r>
        <w:rPr>
          <w:lang w:val="en-US"/>
        </w:rPr>
        <w:t>ardatov</w:t>
      </w:r>
      <w:r>
        <w:t>.</w:t>
      </w:r>
      <w:r>
        <w:rPr>
          <w:lang w:val="en-US"/>
        </w:rPr>
        <w:t>nobl</w:t>
      </w:r>
      <w:r>
        <w:t>.</w:t>
      </w:r>
      <w:r>
        <w:rPr>
          <w:lang w:val="en-US"/>
        </w:rPr>
        <w:t>ru</w:t>
      </w:r>
      <w:r>
        <w:t>.</w:t>
      </w:r>
    </w:p>
    <w:p w:rsidR="0079356B" w:rsidRDefault="003A0A0A">
      <w:pPr>
        <w:widowControl w:val="0"/>
        <w:spacing w:line="23" w:lineRule="atLeast"/>
        <w:ind w:firstLine="708"/>
        <w:contextualSpacing w:val="0"/>
        <w:jc w:val="both"/>
      </w:pPr>
      <w: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79356B" w:rsidRDefault="0079356B">
      <w:pPr>
        <w:widowControl w:val="0"/>
        <w:spacing w:line="23" w:lineRule="atLeast"/>
        <w:contextualSpacing w:val="0"/>
        <w:jc w:val="both"/>
      </w:pPr>
      <w:bookmarkStart w:id="5" w:name="_GoBack"/>
      <w:bookmarkEnd w:id="5"/>
    </w:p>
    <w:p w:rsidR="0079356B" w:rsidRDefault="0079356B">
      <w:pPr>
        <w:widowControl w:val="0"/>
        <w:spacing w:line="23" w:lineRule="atLeast"/>
        <w:contextualSpacing w:val="0"/>
        <w:jc w:val="both"/>
      </w:pPr>
    </w:p>
    <w:p w:rsidR="0079356B" w:rsidRDefault="003A0A0A">
      <w:pPr>
        <w:spacing w:line="360" w:lineRule="auto"/>
        <w:jc w:val="both"/>
      </w:pPr>
      <w:r>
        <w:t xml:space="preserve">Врип главы местного самоуправления </w:t>
      </w:r>
      <w:r>
        <w:tab/>
      </w:r>
      <w:r>
        <w:tab/>
      </w:r>
      <w:r>
        <w:tab/>
      </w:r>
      <w:r>
        <w:tab/>
        <w:t xml:space="preserve">                                      С.В. Будашова</w:t>
      </w:r>
    </w:p>
    <w:p w:rsidR="0079356B" w:rsidRDefault="0079356B">
      <w:pPr>
        <w:pStyle w:val="afb"/>
        <w:ind w:firstLine="300"/>
        <w:jc w:val="both"/>
      </w:pPr>
    </w:p>
    <w:p w:rsidR="0079356B" w:rsidRDefault="0079356B">
      <w:pPr>
        <w:widowControl w:val="0"/>
        <w:spacing w:line="23" w:lineRule="atLeast"/>
        <w:contextualSpacing w:val="0"/>
        <w:jc w:val="both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p w:rsidR="0079356B" w:rsidRDefault="0079356B">
      <w:pPr>
        <w:widowControl w:val="0"/>
        <w:ind w:firstLine="540"/>
      </w:pPr>
    </w:p>
    <w:sectPr w:rsidR="0079356B" w:rsidSect="0079356B">
      <w:pgSz w:w="11905" w:h="16838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F7" w:rsidRDefault="00F37BF7">
      <w:r>
        <w:separator/>
      </w:r>
    </w:p>
  </w:endnote>
  <w:endnote w:type="continuationSeparator" w:id="1">
    <w:p w:rsidR="00F37BF7" w:rsidRDefault="00F37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6B" w:rsidRDefault="00FC6F4B">
    <w:pPr>
      <w:pStyle w:val="Footer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A0A0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A0A0A">
      <w:rPr>
        <w:rStyle w:val="ac"/>
      </w:rPr>
      <w:t>22</w:t>
    </w:r>
    <w:r>
      <w:rPr>
        <w:rStyle w:val="ac"/>
      </w:rPr>
      <w:fldChar w:fldCharType="end"/>
    </w:r>
  </w:p>
  <w:p w:rsidR="0079356B" w:rsidRDefault="00793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F7" w:rsidRDefault="00F37BF7">
      <w:r>
        <w:separator/>
      </w:r>
    </w:p>
  </w:footnote>
  <w:footnote w:type="continuationSeparator" w:id="1">
    <w:p w:rsidR="00F37BF7" w:rsidRDefault="00F37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6B" w:rsidRDefault="00793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73E31"/>
    <w:multiLevelType w:val="hybridMultilevel"/>
    <w:tmpl w:val="0292DAD4"/>
    <w:lvl w:ilvl="0" w:tplc="81425F78">
      <w:start w:val="1"/>
      <w:numFmt w:val="decimal"/>
      <w:suff w:val="space"/>
      <w:lvlText w:val="%1."/>
      <w:lvlJc w:val="left"/>
    </w:lvl>
    <w:lvl w:ilvl="1" w:tplc="1B840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9C80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609C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74A1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66D7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A03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9E39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047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56B"/>
    <w:rsid w:val="0003283D"/>
    <w:rsid w:val="0003628D"/>
    <w:rsid w:val="003A0A0A"/>
    <w:rsid w:val="00722F8B"/>
    <w:rsid w:val="0079356B"/>
    <w:rsid w:val="0095570B"/>
    <w:rsid w:val="00F05EC5"/>
    <w:rsid w:val="00F37BF7"/>
    <w:rsid w:val="00FC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6B"/>
    <w:pPr>
      <w:contextualSpacing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  <w:rsid w:val="0079356B"/>
  </w:style>
  <w:style w:type="character" w:customStyle="1" w:styleId="Heading4Char">
    <w:name w:val="Heading 4 Char"/>
    <w:basedOn w:val="a0"/>
    <w:link w:val="Heading4"/>
    <w:uiPriority w:val="9"/>
    <w:rsid w:val="0079356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9356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9356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93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9356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9356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4"/>
    <w:uiPriority w:val="10"/>
    <w:rsid w:val="0079356B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79356B"/>
    <w:rPr>
      <w:sz w:val="24"/>
      <w:szCs w:val="24"/>
    </w:rPr>
  </w:style>
  <w:style w:type="character" w:customStyle="1" w:styleId="QuoteChar">
    <w:name w:val="Quote Char"/>
    <w:link w:val="2"/>
    <w:uiPriority w:val="29"/>
    <w:rsid w:val="0079356B"/>
    <w:rPr>
      <w:i/>
    </w:rPr>
  </w:style>
  <w:style w:type="character" w:customStyle="1" w:styleId="IntenseQuoteChar">
    <w:name w:val="Intense Quote Char"/>
    <w:link w:val="a6"/>
    <w:uiPriority w:val="30"/>
    <w:rsid w:val="0079356B"/>
    <w:rPr>
      <w:i/>
    </w:rPr>
  </w:style>
  <w:style w:type="character" w:customStyle="1" w:styleId="CaptionChar">
    <w:name w:val="Caption Char"/>
    <w:link w:val="Footer"/>
    <w:uiPriority w:val="99"/>
    <w:rsid w:val="0079356B"/>
  </w:style>
  <w:style w:type="table" w:customStyle="1" w:styleId="PlainTable1">
    <w:name w:val="Plain Table 1"/>
    <w:basedOn w:val="a1"/>
    <w:uiPriority w:val="59"/>
    <w:rsid w:val="00793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93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93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93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93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93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93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93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935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93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93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935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7"/>
    <w:uiPriority w:val="99"/>
    <w:rsid w:val="0079356B"/>
    <w:rPr>
      <w:sz w:val="18"/>
    </w:rPr>
  </w:style>
  <w:style w:type="character" w:customStyle="1" w:styleId="EndnoteTextChar">
    <w:name w:val="Endnote Text Char"/>
    <w:link w:val="a8"/>
    <w:uiPriority w:val="99"/>
    <w:rsid w:val="0079356B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79356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customStyle="1" w:styleId="Heading2">
    <w:name w:val="Heading 2"/>
    <w:basedOn w:val="a"/>
    <w:next w:val="a"/>
    <w:link w:val="20"/>
    <w:qFormat/>
    <w:rsid w:val="0079356B"/>
    <w:pPr>
      <w:keepNext/>
      <w:jc w:val="center"/>
      <w:outlineLvl w:val="1"/>
    </w:pPr>
    <w:rPr>
      <w:b/>
      <w:sz w:val="32"/>
      <w:szCs w:val="20"/>
    </w:rPr>
  </w:style>
  <w:style w:type="paragraph" w:customStyle="1" w:styleId="Heading3">
    <w:name w:val="Heading 3"/>
    <w:basedOn w:val="a"/>
    <w:next w:val="a"/>
    <w:link w:val="3"/>
    <w:qFormat/>
    <w:rsid w:val="0079356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935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7935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7935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7935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79356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7935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9">
    <w:name w:val="footnote reference"/>
    <w:basedOn w:val="a0"/>
    <w:uiPriority w:val="99"/>
    <w:unhideWhenUsed/>
    <w:qFormat/>
    <w:rsid w:val="0079356B"/>
    <w:rPr>
      <w:vertAlign w:val="superscript"/>
    </w:rPr>
  </w:style>
  <w:style w:type="character" w:styleId="aa">
    <w:name w:val="endnote reference"/>
    <w:basedOn w:val="a0"/>
    <w:uiPriority w:val="99"/>
    <w:semiHidden/>
    <w:unhideWhenUsed/>
    <w:qFormat/>
    <w:rsid w:val="0079356B"/>
    <w:rPr>
      <w:vertAlign w:val="superscript"/>
    </w:rPr>
  </w:style>
  <w:style w:type="character" w:styleId="ab">
    <w:name w:val="Hyperlink"/>
    <w:qFormat/>
    <w:rsid w:val="0079356B"/>
    <w:rPr>
      <w:color w:val="0000FF"/>
      <w:u w:val="single"/>
    </w:rPr>
  </w:style>
  <w:style w:type="character" w:styleId="ac">
    <w:name w:val="page number"/>
    <w:basedOn w:val="a0"/>
    <w:qFormat/>
    <w:rsid w:val="0079356B"/>
  </w:style>
  <w:style w:type="paragraph" w:styleId="ad">
    <w:name w:val="Balloon Text"/>
    <w:basedOn w:val="a"/>
    <w:semiHidden/>
    <w:qFormat/>
    <w:rsid w:val="0079356B"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79356B"/>
    <w:pPr>
      <w:jc w:val="both"/>
    </w:pPr>
    <w:rPr>
      <w:sz w:val="28"/>
    </w:rPr>
  </w:style>
  <w:style w:type="paragraph" w:styleId="a8">
    <w:name w:val="endnote text"/>
    <w:basedOn w:val="a"/>
    <w:link w:val="ae"/>
    <w:uiPriority w:val="99"/>
    <w:semiHidden/>
    <w:unhideWhenUsed/>
    <w:qFormat/>
    <w:rsid w:val="0079356B"/>
    <w:rPr>
      <w:sz w:val="20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79356B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f"/>
    <w:uiPriority w:val="99"/>
    <w:semiHidden/>
    <w:unhideWhenUsed/>
    <w:qFormat/>
    <w:rsid w:val="0079356B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79356B"/>
    <w:pPr>
      <w:spacing w:after="57"/>
      <w:ind w:left="1984"/>
    </w:pPr>
  </w:style>
  <w:style w:type="paragraph" w:customStyle="1" w:styleId="Header">
    <w:name w:val="Header"/>
    <w:basedOn w:val="a"/>
    <w:link w:val="af0"/>
    <w:qFormat/>
    <w:rsid w:val="0079356B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79356B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rsid w:val="0079356B"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rsid w:val="0079356B"/>
    <w:pPr>
      <w:spacing w:after="57"/>
    </w:pPr>
  </w:style>
  <w:style w:type="paragraph" w:styleId="60">
    <w:name w:val="toc 6"/>
    <w:basedOn w:val="a"/>
    <w:next w:val="a"/>
    <w:uiPriority w:val="39"/>
    <w:unhideWhenUsed/>
    <w:qFormat/>
    <w:rsid w:val="0079356B"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  <w:rsid w:val="0079356B"/>
  </w:style>
  <w:style w:type="paragraph" w:styleId="30">
    <w:name w:val="toc 3"/>
    <w:basedOn w:val="a"/>
    <w:next w:val="a"/>
    <w:uiPriority w:val="39"/>
    <w:unhideWhenUsed/>
    <w:qFormat/>
    <w:rsid w:val="0079356B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rsid w:val="0079356B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rsid w:val="0079356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rsid w:val="0079356B"/>
    <w:pPr>
      <w:spacing w:after="57"/>
      <w:ind w:left="1134"/>
    </w:pPr>
  </w:style>
  <w:style w:type="paragraph" w:styleId="af2">
    <w:name w:val="Body Text Indent"/>
    <w:basedOn w:val="a"/>
    <w:link w:val="af3"/>
    <w:qFormat/>
    <w:rsid w:val="0079356B"/>
    <w:pPr>
      <w:ind w:firstLine="720"/>
      <w:jc w:val="both"/>
    </w:pPr>
    <w:rPr>
      <w:sz w:val="26"/>
      <w:szCs w:val="20"/>
    </w:rPr>
  </w:style>
  <w:style w:type="paragraph" w:styleId="a4">
    <w:name w:val="Title"/>
    <w:basedOn w:val="a"/>
    <w:next w:val="a"/>
    <w:link w:val="af4"/>
    <w:uiPriority w:val="10"/>
    <w:qFormat/>
    <w:rsid w:val="0079356B"/>
    <w:pPr>
      <w:spacing w:before="300" w:after="200"/>
    </w:pPr>
    <w:rPr>
      <w:sz w:val="48"/>
      <w:szCs w:val="48"/>
    </w:rPr>
  </w:style>
  <w:style w:type="paragraph" w:customStyle="1" w:styleId="Footer">
    <w:name w:val="Footer"/>
    <w:basedOn w:val="a"/>
    <w:link w:val="af5"/>
    <w:qFormat/>
    <w:rsid w:val="0079356B"/>
    <w:pPr>
      <w:tabs>
        <w:tab w:val="center" w:pos="4677"/>
        <w:tab w:val="right" w:pos="9355"/>
      </w:tabs>
    </w:pPr>
  </w:style>
  <w:style w:type="paragraph" w:styleId="a5">
    <w:name w:val="Subtitle"/>
    <w:basedOn w:val="a"/>
    <w:next w:val="a"/>
    <w:link w:val="af6"/>
    <w:uiPriority w:val="11"/>
    <w:qFormat/>
    <w:rsid w:val="0079356B"/>
    <w:pPr>
      <w:spacing w:before="200" w:after="200"/>
    </w:pPr>
  </w:style>
  <w:style w:type="table" w:styleId="af7">
    <w:name w:val="Table Grid"/>
    <w:basedOn w:val="a1"/>
    <w:uiPriority w:val="59"/>
    <w:qFormat/>
    <w:rsid w:val="00793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79356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9356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9356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79356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79356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79356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793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79356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79356B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79356B"/>
    <w:pPr>
      <w:ind w:left="720"/>
    </w:pPr>
  </w:style>
  <w:style w:type="paragraph" w:styleId="af9">
    <w:name w:val="No Spacing"/>
    <w:uiPriority w:val="1"/>
    <w:qFormat/>
    <w:rsid w:val="0079356B"/>
  </w:style>
  <w:style w:type="character" w:customStyle="1" w:styleId="af4">
    <w:name w:val="Название Знак"/>
    <w:basedOn w:val="a0"/>
    <w:link w:val="a4"/>
    <w:uiPriority w:val="10"/>
    <w:qFormat/>
    <w:rsid w:val="0079356B"/>
    <w:rPr>
      <w:sz w:val="48"/>
      <w:szCs w:val="48"/>
    </w:rPr>
  </w:style>
  <w:style w:type="character" w:customStyle="1" w:styleId="af6">
    <w:name w:val="Подзаголовок Знак"/>
    <w:basedOn w:val="a0"/>
    <w:link w:val="a5"/>
    <w:uiPriority w:val="11"/>
    <w:qFormat/>
    <w:rsid w:val="0079356B"/>
    <w:rPr>
      <w:sz w:val="24"/>
      <w:szCs w:val="24"/>
    </w:rPr>
  </w:style>
  <w:style w:type="paragraph" w:styleId="2">
    <w:name w:val="Quote"/>
    <w:basedOn w:val="a"/>
    <w:next w:val="a"/>
    <w:link w:val="23"/>
    <w:uiPriority w:val="29"/>
    <w:qFormat/>
    <w:rsid w:val="0079356B"/>
    <w:pPr>
      <w:ind w:left="720" w:right="720"/>
    </w:pPr>
    <w:rPr>
      <w:i/>
    </w:rPr>
  </w:style>
  <w:style w:type="character" w:customStyle="1" w:styleId="23">
    <w:name w:val="Цитата 2 Знак"/>
    <w:link w:val="2"/>
    <w:uiPriority w:val="29"/>
    <w:qFormat/>
    <w:rsid w:val="0079356B"/>
    <w:rPr>
      <w:i/>
    </w:rPr>
  </w:style>
  <w:style w:type="paragraph" w:styleId="a6">
    <w:name w:val="Intense Quote"/>
    <w:basedOn w:val="a"/>
    <w:next w:val="a"/>
    <w:link w:val="afa"/>
    <w:uiPriority w:val="30"/>
    <w:qFormat/>
    <w:rsid w:val="007935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fa">
    <w:name w:val="Выделенная цитата Знак"/>
    <w:link w:val="a6"/>
    <w:uiPriority w:val="30"/>
    <w:qFormat/>
    <w:rsid w:val="0079356B"/>
    <w:rPr>
      <w:i/>
    </w:rPr>
  </w:style>
  <w:style w:type="character" w:customStyle="1" w:styleId="HeaderChar">
    <w:name w:val="Header Char"/>
    <w:basedOn w:val="a0"/>
    <w:uiPriority w:val="99"/>
    <w:qFormat/>
    <w:rsid w:val="0079356B"/>
  </w:style>
  <w:style w:type="character" w:customStyle="1" w:styleId="FooterChar">
    <w:name w:val="Footer Char"/>
    <w:basedOn w:val="a0"/>
    <w:uiPriority w:val="99"/>
    <w:qFormat/>
    <w:rsid w:val="0079356B"/>
  </w:style>
  <w:style w:type="character" w:customStyle="1" w:styleId="af5">
    <w:name w:val="Нижний колонтитул Знак"/>
    <w:link w:val="Footer"/>
    <w:uiPriority w:val="99"/>
    <w:qFormat/>
    <w:rsid w:val="0079356B"/>
  </w:style>
  <w:style w:type="table" w:customStyle="1" w:styleId="TableGridLight">
    <w:name w:val="Table Grid Light"/>
    <w:basedOn w:val="a1"/>
    <w:uiPriority w:val="59"/>
    <w:qFormat/>
    <w:rsid w:val="00793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qFormat/>
    <w:rsid w:val="00793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qFormat/>
    <w:rsid w:val="00793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qFormat/>
    <w:rsid w:val="0079356B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79356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79356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79356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79356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79356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79356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79356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79356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79356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79356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79356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79356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79356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79356B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79356B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79356B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79356B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79356B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79356B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79356B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79356B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79356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79356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79356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79356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79356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79356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79356B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79356B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79356B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79356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79356B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79356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79356B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79356B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79356B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79356B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79356B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79356B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79356B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79356B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79356B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79356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79356B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79356B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79356B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79356B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79356B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79356B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79356B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793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79356B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79356B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79356B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79356B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79356B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79356B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793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79356B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79356B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79356B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356B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356B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356B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356B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356B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356B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356B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356B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356B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356B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356B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356B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356B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356B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356B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356B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356B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356B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356B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356B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356B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356B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356B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356B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356B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356B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9356B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356B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356B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356B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356B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356B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356B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">
    <w:name w:val="Текст сноски Знак"/>
    <w:link w:val="a7"/>
    <w:uiPriority w:val="99"/>
    <w:rsid w:val="0079356B"/>
    <w:rPr>
      <w:sz w:val="18"/>
    </w:rPr>
  </w:style>
  <w:style w:type="character" w:customStyle="1" w:styleId="ae">
    <w:name w:val="Текст концевой сноски Знак"/>
    <w:link w:val="a8"/>
    <w:uiPriority w:val="99"/>
    <w:rsid w:val="0079356B"/>
    <w:rPr>
      <w:sz w:val="20"/>
    </w:rPr>
  </w:style>
  <w:style w:type="paragraph" w:customStyle="1" w:styleId="12">
    <w:name w:val="Заголовок оглавления1"/>
    <w:uiPriority w:val="39"/>
    <w:unhideWhenUsed/>
    <w:rsid w:val="0079356B"/>
  </w:style>
  <w:style w:type="paragraph" w:customStyle="1" w:styleId="ConsPlusNormal">
    <w:name w:val="ConsPlusNormal"/>
    <w:rsid w:val="0079356B"/>
    <w:pPr>
      <w:widowControl w:val="0"/>
      <w:ind w:firstLine="720"/>
    </w:pPr>
    <w:rPr>
      <w:rFonts w:ascii="Arial" w:hAnsi="Arial" w:cs="Arial"/>
    </w:rPr>
  </w:style>
  <w:style w:type="paragraph" w:customStyle="1" w:styleId="afb">
    <w:name w:val="Нормальный"/>
    <w:rsid w:val="0079356B"/>
    <w:pPr>
      <w:widowControl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79356B"/>
    <w:rPr>
      <w:rFonts w:ascii="Courier New" w:hAnsi="Courier New" w:cs="Courier New"/>
    </w:rPr>
  </w:style>
  <w:style w:type="character" w:customStyle="1" w:styleId="af0">
    <w:name w:val="Верхний колонтитул Знак"/>
    <w:link w:val="Header"/>
    <w:rsid w:val="0079356B"/>
    <w:rPr>
      <w:sz w:val="24"/>
      <w:szCs w:val="24"/>
    </w:rPr>
  </w:style>
  <w:style w:type="character" w:customStyle="1" w:styleId="1">
    <w:name w:val="Заголовок 1 Знак"/>
    <w:link w:val="Heading1"/>
    <w:rsid w:val="0079356B"/>
    <w:rPr>
      <w:rFonts w:ascii="Arial" w:hAnsi="Arial"/>
      <w:b/>
      <w:sz w:val="44"/>
    </w:rPr>
  </w:style>
  <w:style w:type="character" w:customStyle="1" w:styleId="20">
    <w:name w:val="Заголовок 2 Знак"/>
    <w:link w:val="Heading2"/>
    <w:rsid w:val="0079356B"/>
    <w:rPr>
      <w:b/>
      <w:sz w:val="32"/>
    </w:rPr>
  </w:style>
  <w:style w:type="character" w:customStyle="1" w:styleId="3">
    <w:name w:val="Заголовок 3 Знак"/>
    <w:link w:val="Heading3"/>
    <w:rsid w:val="0079356B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3">
    <w:name w:val="Основной текст с отступом Знак"/>
    <w:link w:val="af2"/>
    <w:rsid w:val="0079356B"/>
    <w:rPr>
      <w:sz w:val="26"/>
    </w:rPr>
  </w:style>
  <w:style w:type="paragraph" w:customStyle="1" w:styleId="afc">
    <w:name w:val="[основной абзац]"/>
    <w:basedOn w:val="a"/>
    <w:uiPriority w:val="99"/>
    <w:rsid w:val="0079356B"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rsid w:val="0079356B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Default">
    <w:name w:val="Default"/>
    <w:rsid w:val="0079356B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0A86-0AF6-457E-B698-D7F379E2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3760</Words>
  <Characters>21435</Characters>
  <Application>Microsoft Office Word</Application>
  <DocSecurity>0</DocSecurity>
  <Lines>178</Lines>
  <Paragraphs>50</Paragraphs>
  <ScaleCrop>false</ScaleCrop>
  <Company>Microsoft</Company>
  <LinksUpToDate>false</LinksUpToDate>
  <CharactersWithSpaces>25145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lastModifiedBy>Алексей</cp:lastModifiedBy>
  <cp:revision>51</cp:revision>
  <dcterms:created xsi:type="dcterms:W3CDTF">2025-03-12T12:11:00Z</dcterms:created>
  <dcterms:modified xsi:type="dcterms:W3CDTF">2026-04-02T13:45:00Z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966F045241914024A66E4596BC5F8C2B_12</vt:lpwstr>
  </property>
</Properties>
</file>